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F5" w:rsidRDefault="00C13C6F" w:rsidP="00ED01F5">
      <w:pPr>
        <w:ind w:left="142" w:right="-1051" w:hanging="1418"/>
        <w:rPr>
          <w:sz w:val="20"/>
        </w:rPr>
      </w:pPr>
      <w:r>
        <w:rPr>
          <w:sz w:val="20"/>
        </w:rPr>
        <w:t xml:space="preserve">   </w:t>
      </w:r>
    </w:p>
    <w:p w:rsidR="00ED01F5" w:rsidRDefault="00ED01F5" w:rsidP="00ED01F5">
      <w:pPr>
        <w:ind w:left="-709" w:right="-1051" w:firstLine="425"/>
        <w:rPr>
          <w:sz w:val="20"/>
        </w:rPr>
      </w:pPr>
    </w:p>
    <w:p w:rsidR="00DD3817" w:rsidRDefault="00DD3817" w:rsidP="00DD3817">
      <w:pPr>
        <w:jc w:val="center"/>
        <w:rPr>
          <w:rFonts w:ascii="Arial" w:hAnsi="Arial" w:cs="Arial"/>
          <w:b/>
          <w:u w:val="single"/>
        </w:rPr>
      </w:pPr>
      <w:r w:rsidRPr="00BD3208">
        <w:rPr>
          <w:rFonts w:ascii="Arial" w:hAnsi="Arial" w:cs="Arial"/>
          <w:b/>
          <w:u w:val="single"/>
        </w:rPr>
        <w:t>RECRUITMENT PRIVACY POLICY</w:t>
      </w:r>
    </w:p>
    <w:p w:rsidR="0078462B" w:rsidRDefault="0078462B" w:rsidP="00DD3817">
      <w:pPr>
        <w:jc w:val="center"/>
        <w:rPr>
          <w:rFonts w:ascii="Arial" w:hAnsi="Arial" w:cs="Arial"/>
          <w:b/>
          <w:i/>
          <w:sz w:val="20"/>
          <w:u w:val="single"/>
        </w:rPr>
      </w:pPr>
    </w:p>
    <w:p w:rsidR="00ED01F5" w:rsidRDefault="0078462B" w:rsidP="00DD3817">
      <w:pPr>
        <w:jc w:val="center"/>
        <w:rPr>
          <w:rFonts w:ascii="Arial" w:hAnsi="Arial" w:cs="Arial"/>
          <w:b/>
          <w:i/>
          <w:sz w:val="20"/>
          <w:u w:val="single"/>
        </w:rPr>
      </w:pPr>
      <w:r>
        <w:rPr>
          <w:rFonts w:ascii="Arial" w:hAnsi="Arial" w:cs="Arial"/>
          <w:b/>
          <w:i/>
          <w:sz w:val="20"/>
          <w:u w:val="single"/>
        </w:rPr>
        <w:t>Global Privacy Policy</w:t>
      </w:r>
    </w:p>
    <w:p w:rsidR="00DD3817" w:rsidRPr="00BD3208" w:rsidRDefault="00DD3817" w:rsidP="00DD3817">
      <w:pPr>
        <w:jc w:val="both"/>
        <w:rPr>
          <w:rFonts w:ascii="Arial" w:hAnsi="Arial" w:cs="Arial"/>
          <w:snapToGrid w:val="0"/>
          <w:sz w:val="18"/>
        </w:rPr>
      </w:pPr>
    </w:p>
    <w:p w:rsidR="00DD3817" w:rsidRDefault="00DD3817" w:rsidP="006D71D0">
      <w:pPr>
        <w:jc w:val="both"/>
        <w:rPr>
          <w:rFonts w:ascii="Arial" w:hAnsi="Arial" w:cs="Arial"/>
          <w:snapToGrid w:val="0"/>
          <w:sz w:val="20"/>
        </w:rPr>
      </w:pPr>
      <w:r w:rsidRPr="00BD3208">
        <w:rPr>
          <w:rFonts w:ascii="Arial" w:hAnsi="Arial" w:cs="Arial"/>
          <w:snapToGrid w:val="0"/>
          <w:sz w:val="20"/>
        </w:rPr>
        <w:t xml:space="preserve">This Policy contains important </w:t>
      </w:r>
      <w:r>
        <w:rPr>
          <w:rFonts w:ascii="Arial" w:hAnsi="Arial" w:cs="Arial"/>
          <w:snapToGrid w:val="0"/>
          <w:sz w:val="20"/>
        </w:rPr>
        <w:t>information about</w:t>
      </w:r>
      <w:r w:rsidRPr="00BD3208">
        <w:rPr>
          <w:rFonts w:ascii="Arial" w:hAnsi="Arial" w:cs="Arial"/>
          <w:snapToGrid w:val="0"/>
          <w:sz w:val="20"/>
        </w:rPr>
        <w:t xml:space="preserve"> how </w:t>
      </w:r>
      <w:r>
        <w:rPr>
          <w:rFonts w:ascii="Arial" w:hAnsi="Arial" w:cs="Arial"/>
          <w:snapToGrid w:val="0"/>
          <w:sz w:val="20"/>
        </w:rPr>
        <w:t xml:space="preserve">FIL Investment Management Ltd (known together with its associated companies as Fidelity) and its associated companies (together “FIL”) </w:t>
      </w:r>
      <w:r w:rsidRPr="00BD3208">
        <w:rPr>
          <w:rFonts w:ascii="Arial" w:hAnsi="Arial" w:cs="Arial"/>
          <w:snapToGrid w:val="0"/>
          <w:sz w:val="20"/>
        </w:rPr>
        <w:t xml:space="preserve">will process your personal data in connection with your application for employment. You are asked to read the Policy carefully before completing the Background Vetting Form. In the event that you have any questions on this Policy, please </w:t>
      </w:r>
      <w:r w:rsidR="00BA21EB">
        <w:rPr>
          <w:rFonts w:ascii="Arial" w:hAnsi="Arial" w:cs="Arial"/>
          <w:snapToGrid w:val="0"/>
          <w:sz w:val="20"/>
        </w:rPr>
        <w:t xml:space="preserve">contact us at </w:t>
      </w:r>
      <w:hyperlink r:id="rId9" w:history="1">
        <w:r w:rsidR="00BA21EB" w:rsidRPr="008826B8">
          <w:rPr>
            <w:rStyle w:val="Hyperlink"/>
            <w:rFonts w:ascii="Arial" w:hAnsi="Arial" w:cs="Arial"/>
            <w:snapToGrid w:val="0"/>
            <w:sz w:val="20"/>
          </w:rPr>
          <w:t>careers@fil.com</w:t>
        </w:r>
      </w:hyperlink>
      <w:r w:rsidR="00BA21EB">
        <w:rPr>
          <w:rFonts w:ascii="Arial" w:hAnsi="Arial" w:cs="Arial"/>
          <w:snapToGrid w:val="0"/>
          <w:sz w:val="20"/>
        </w:rPr>
        <w:t xml:space="preserve">. </w:t>
      </w:r>
    </w:p>
    <w:p w:rsidR="00ED01F5" w:rsidRPr="00BD3208" w:rsidRDefault="00ED01F5" w:rsidP="006D71D0">
      <w:pPr>
        <w:jc w:val="both"/>
        <w:rPr>
          <w:rFonts w:ascii="Arial" w:hAnsi="Arial" w:cs="Arial"/>
          <w:snapToGrid w:val="0"/>
          <w:sz w:val="20"/>
        </w:rPr>
      </w:pPr>
    </w:p>
    <w:p w:rsidR="00DD3817" w:rsidRPr="00BD3208" w:rsidRDefault="00DD3817" w:rsidP="00DD3817">
      <w:pPr>
        <w:jc w:val="both"/>
        <w:rPr>
          <w:rFonts w:ascii="Arial" w:hAnsi="Arial" w:cs="Arial"/>
          <w:snapToGrid w:val="0"/>
          <w:sz w:val="20"/>
        </w:rPr>
      </w:pPr>
    </w:p>
    <w:p w:rsidR="00DD3817" w:rsidRPr="00F11B3F" w:rsidRDefault="00DD3817" w:rsidP="00DD3817">
      <w:pPr>
        <w:widowControl/>
        <w:numPr>
          <w:ilvl w:val="0"/>
          <w:numId w:val="18"/>
        </w:numPr>
        <w:tabs>
          <w:tab w:val="clear" w:pos="360"/>
          <w:tab w:val="num" w:pos="0"/>
        </w:tabs>
        <w:ind w:left="0"/>
        <w:jc w:val="both"/>
        <w:rPr>
          <w:rFonts w:ascii="Arial" w:hAnsi="Arial" w:cs="Arial"/>
          <w:b/>
          <w:snapToGrid w:val="0"/>
          <w:sz w:val="20"/>
          <w:u w:val="single"/>
        </w:rPr>
      </w:pPr>
      <w:r w:rsidRPr="00F11B3F">
        <w:rPr>
          <w:rFonts w:ascii="Arial" w:hAnsi="Arial" w:cs="Arial"/>
          <w:b/>
          <w:snapToGrid w:val="0"/>
          <w:sz w:val="20"/>
          <w:u w:val="single"/>
        </w:rPr>
        <w:t xml:space="preserve">WHAT </w:t>
      </w:r>
      <w:smartTag w:uri="urn:schemas-microsoft-com:office:smarttags" w:element="stockticker">
        <w:r w:rsidRPr="00F11B3F">
          <w:rPr>
            <w:rFonts w:ascii="Arial" w:hAnsi="Arial" w:cs="Arial"/>
            <w:b/>
            <w:snapToGrid w:val="0"/>
            <w:sz w:val="20"/>
            <w:u w:val="single"/>
          </w:rPr>
          <w:t>DATA</w:t>
        </w:r>
      </w:smartTag>
      <w:r w:rsidRPr="00F11B3F">
        <w:rPr>
          <w:rFonts w:ascii="Arial" w:hAnsi="Arial" w:cs="Arial"/>
          <w:b/>
          <w:snapToGrid w:val="0"/>
          <w:sz w:val="20"/>
          <w:u w:val="single"/>
        </w:rPr>
        <w:t xml:space="preserve"> WILL </w:t>
      </w:r>
      <w:r>
        <w:rPr>
          <w:rFonts w:ascii="Arial" w:hAnsi="Arial" w:cs="Arial"/>
          <w:b/>
          <w:snapToGrid w:val="0"/>
          <w:sz w:val="20"/>
          <w:u w:val="single"/>
        </w:rPr>
        <w:t>FIL</w:t>
      </w:r>
      <w:r w:rsidRPr="00F11B3F">
        <w:rPr>
          <w:rFonts w:ascii="Arial" w:hAnsi="Arial" w:cs="Arial"/>
          <w:b/>
          <w:snapToGrid w:val="0"/>
          <w:sz w:val="20"/>
          <w:u w:val="single"/>
        </w:rPr>
        <w:t xml:space="preserve"> COLLECT ABOUT ME </w:t>
      </w:r>
      <w:smartTag w:uri="urn:schemas-microsoft-com:office:smarttags" w:element="stockticker">
        <w:r w:rsidRPr="00F11B3F">
          <w:rPr>
            <w:rFonts w:ascii="Arial" w:hAnsi="Arial" w:cs="Arial"/>
            <w:b/>
            <w:snapToGrid w:val="0"/>
            <w:sz w:val="20"/>
            <w:u w:val="single"/>
          </w:rPr>
          <w:t>AND</w:t>
        </w:r>
      </w:smartTag>
      <w:r w:rsidRPr="00F11B3F">
        <w:rPr>
          <w:rFonts w:ascii="Arial" w:hAnsi="Arial" w:cs="Arial"/>
          <w:b/>
          <w:snapToGrid w:val="0"/>
          <w:sz w:val="20"/>
          <w:u w:val="single"/>
        </w:rPr>
        <w:t xml:space="preserve"> WHY?</w:t>
      </w:r>
    </w:p>
    <w:p w:rsidR="00DD3817" w:rsidRPr="00BD3208" w:rsidRDefault="00DD3817" w:rsidP="00DD3817">
      <w:pPr>
        <w:jc w:val="both"/>
        <w:rPr>
          <w:rFonts w:ascii="Arial" w:hAnsi="Arial" w:cs="Arial"/>
          <w:b/>
          <w:snapToGrid w:val="0"/>
          <w:sz w:val="20"/>
        </w:rPr>
      </w:pPr>
    </w:p>
    <w:p w:rsidR="00DD3817" w:rsidRPr="00BD3208" w:rsidRDefault="00DD3817" w:rsidP="00DD3817">
      <w:pPr>
        <w:jc w:val="both"/>
        <w:rPr>
          <w:rFonts w:ascii="Arial" w:hAnsi="Arial" w:cs="Arial"/>
          <w:snapToGrid w:val="0"/>
          <w:sz w:val="20"/>
        </w:rPr>
      </w:pPr>
      <w:r w:rsidRPr="006D71D0">
        <w:rPr>
          <w:rFonts w:ascii="Arial" w:hAnsi="Arial" w:cs="Arial"/>
          <w:snapToGrid w:val="0"/>
          <w:sz w:val="20"/>
        </w:rPr>
        <w:t>FIL will</w:t>
      </w:r>
      <w:r w:rsidRPr="00BD3208">
        <w:rPr>
          <w:rFonts w:ascii="Arial" w:hAnsi="Arial" w:cs="Arial"/>
          <w:snapToGrid w:val="0"/>
          <w:sz w:val="20"/>
        </w:rPr>
        <w:t xml:space="preserve"> collect your </w:t>
      </w:r>
      <w:r w:rsidRPr="00BD3208">
        <w:rPr>
          <w:rFonts w:ascii="Arial" w:hAnsi="Arial" w:cs="Arial"/>
          <w:b/>
          <w:snapToGrid w:val="0"/>
          <w:sz w:val="20"/>
        </w:rPr>
        <w:t>personal data</w:t>
      </w:r>
      <w:r w:rsidRPr="00BD3208">
        <w:rPr>
          <w:rFonts w:ascii="Arial" w:hAnsi="Arial" w:cs="Arial"/>
          <w:snapToGrid w:val="0"/>
          <w:sz w:val="20"/>
        </w:rPr>
        <w:t xml:space="preserve"> as may be necessary to process your application for employment as part of its recruitment and selection procedure. This personal data will include (but is not limited to): your name, address and previous addresses, date of birth, employment history, </w:t>
      </w:r>
      <w:r>
        <w:rPr>
          <w:rFonts w:ascii="Arial" w:hAnsi="Arial" w:cs="Arial"/>
          <w:snapToGrid w:val="0"/>
          <w:sz w:val="20"/>
        </w:rPr>
        <w:t xml:space="preserve">education and </w:t>
      </w:r>
      <w:r w:rsidRPr="00BD3208">
        <w:rPr>
          <w:rFonts w:ascii="Arial" w:hAnsi="Arial" w:cs="Arial"/>
          <w:snapToGrid w:val="0"/>
          <w:sz w:val="20"/>
        </w:rPr>
        <w:t>quali</w:t>
      </w:r>
      <w:r>
        <w:rPr>
          <w:rFonts w:ascii="Arial" w:hAnsi="Arial" w:cs="Arial"/>
          <w:snapToGrid w:val="0"/>
          <w:sz w:val="20"/>
        </w:rPr>
        <w:t>fications, referees, hobbies, outside interests and</w:t>
      </w:r>
      <w:r w:rsidRPr="00BD3208">
        <w:rPr>
          <w:rFonts w:ascii="Arial" w:hAnsi="Arial" w:cs="Arial"/>
          <w:snapToGrid w:val="0"/>
          <w:sz w:val="20"/>
        </w:rPr>
        <w:t xml:space="preserve"> memberships of professional bodies etc.</w:t>
      </w:r>
    </w:p>
    <w:p w:rsidR="00DD3817" w:rsidRPr="00BD3208" w:rsidRDefault="00DD3817" w:rsidP="00DD3817">
      <w:pPr>
        <w:jc w:val="both"/>
        <w:rPr>
          <w:rFonts w:ascii="Arial" w:hAnsi="Arial" w:cs="Arial"/>
          <w:snapToGrid w:val="0"/>
          <w:sz w:val="20"/>
        </w:rPr>
      </w:pPr>
    </w:p>
    <w:p w:rsidR="00DD3817" w:rsidRPr="00BD3208" w:rsidRDefault="00DD3817" w:rsidP="00DD3817">
      <w:pPr>
        <w:jc w:val="both"/>
        <w:rPr>
          <w:rFonts w:ascii="Arial" w:hAnsi="Arial" w:cs="Arial"/>
          <w:snapToGrid w:val="0"/>
          <w:sz w:val="20"/>
        </w:rPr>
      </w:pPr>
      <w:r w:rsidRPr="00BD3208">
        <w:rPr>
          <w:rFonts w:ascii="Arial" w:hAnsi="Arial" w:cs="Arial"/>
          <w:snapToGrid w:val="0"/>
          <w:sz w:val="20"/>
        </w:rPr>
        <w:t xml:space="preserve">This information may be collected from a number of sources, including your CV, the Background Vetting Form, interview notes, correspondence and any other documents generated during the recruitment process. </w:t>
      </w:r>
    </w:p>
    <w:p w:rsidR="00DD3817" w:rsidRPr="00BD3208" w:rsidRDefault="00DD3817" w:rsidP="00DD3817">
      <w:pPr>
        <w:jc w:val="both"/>
        <w:rPr>
          <w:rFonts w:ascii="Arial" w:hAnsi="Arial" w:cs="Arial"/>
          <w:snapToGrid w:val="0"/>
          <w:sz w:val="20"/>
        </w:rPr>
      </w:pPr>
    </w:p>
    <w:p w:rsidR="00DD3817" w:rsidRPr="00BD3208" w:rsidRDefault="00DD3817" w:rsidP="00DD3817">
      <w:pPr>
        <w:jc w:val="both"/>
        <w:rPr>
          <w:rFonts w:ascii="Arial" w:hAnsi="Arial" w:cs="Arial"/>
          <w:snapToGrid w:val="0"/>
          <w:sz w:val="20"/>
        </w:rPr>
      </w:pPr>
      <w:r w:rsidRPr="00BD3208">
        <w:rPr>
          <w:rFonts w:ascii="Arial" w:hAnsi="Arial" w:cs="Arial"/>
          <w:snapToGrid w:val="0"/>
          <w:sz w:val="20"/>
        </w:rPr>
        <w:t xml:space="preserve">The primary purpose for processing your personal data is to consider your application for employment as part of </w:t>
      </w:r>
      <w:r w:rsidR="009662FD">
        <w:rPr>
          <w:rFonts w:ascii="Arial" w:hAnsi="Arial" w:cs="Arial"/>
          <w:snapToGrid w:val="0"/>
          <w:sz w:val="20"/>
        </w:rPr>
        <w:t>FIL</w:t>
      </w:r>
      <w:r w:rsidRPr="00BD3208">
        <w:rPr>
          <w:rFonts w:ascii="Arial" w:hAnsi="Arial" w:cs="Arial"/>
          <w:snapToGrid w:val="0"/>
          <w:sz w:val="20"/>
        </w:rPr>
        <w:t xml:space="preserve">’s recruitment process. In the event that your application for employment is successful, this data may also be retained and processed for the purpose of the ongoing </w:t>
      </w:r>
      <w:r>
        <w:rPr>
          <w:rFonts w:ascii="Arial" w:hAnsi="Arial" w:cs="Arial"/>
          <w:snapToGrid w:val="0"/>
          <w:sz w:val="20"/>
        </w:rPr>
        <w:t xml:space="preserve">employment </w:t>
      </w:r>
      <w:r w:rsidRPr="00BD3208">
        <w:rPr>
          <w:rFonts w:ascii="Arial" w:hAnsi="Arial" w:cs="Arial"/>
          <w:snapToGrid w:val="0"/>
          <w:sz w:val="20"/>
        </w:rPr>
        <w:t>relationship (further information on this processing will be provided to you as needed).</w:t>
      </w:r>
      <w:r>
        <w:rPr>
          <w:rFonts w:ascii="Arial" w:hAnsi="Arial" w:cs="Arial"/>
          <w:snapToGrid w:val="0"/>
          <w:sz w:val="20"/>
        </w:rPr>
        <w:t xml:space="preserve"> Finally, as explained below, the</w:t>
      </w:r>
      <w:r w:rsidRPr="00BD3208">
        <w:rPr>
          <w:rFonts w:ascii="Arial" w:hAnsi="Arial" w:cs="Arial"/>
          <w:snapToGrid w:val="0"/>
          <w:sz w:val="20"/>
        </w:rPr>
        <w:t xml:space="preserve"> information </w:t>
      </w:r>
      <w:r>
        <w:rPr>
          <w:rFonts w:ascii="Arial" w:hAnsi="Arial" w:cs="Arial"/>
          <w:snapToGrid w:val="0"/>
          <w:sz w:val="20"/>
        </w:rPr>
        <w:t xml:space="preserve">which you provide </w:t>
      </w:r>
      <w:r w:rsidRPr="00BD3208">
        <w:rPr>
          <w:rFonts w:ascii="Arial" w:hAnsi="Arial" w:cs="Arial"/>
          <w:snapToGrid w:val="0"/>
          <w:sz w:val="20"/>
        </w:rPr>
        <w:t xml:space="preserve">may also be used to assess your suitability for employment </w:t>
      </w:r>
      <w:r>
        <w:rPr>
          <w:rFonts w:ascii="Arial" w:hAnsi="Arial" w:cs="Arial"/>
          <w:snapToGrid w:val="0"/>
          <w:sz w:val="20"/>
        </w:rPr>
        <w:t xml:space="preserve">as part of </w:t>
      </w:r>
      <w:r w:rsidR="006D71D0">
        <w:rPr>
          <w:rFonts w:ascii="Arial" w:hAnsi="Arial" w:cs="Arial"/>
          <w:snapToGrid w:val="0"/>
          <w:sz w:val="20"/>
        </w:rPr>
        <w:t>FIL’s</w:t>
      </w:r>
      <w:r>
        <w:rPr>
          <w:rFonts w:ascii="Arial" w:hAnsi="Arial" w:cs="Arial"/>
          <w:snapToGrid w:val="0"/>
          <w:sz w:val="20"/>
        </w:rPr>
        <w:t xml:space="preserve"> background vetting procedure</w:t>
      </w:r>
      <w:r w:rsidRPr="00BD3208">
        <w:rPr>
          <w:rFonts w:ascii="Arial" w:hAnsi="Arial" w:cs="Arial"/>
          <w:snapToGrid w:val="0"/>
          <w:sz w:val="20"/>
        </w:rPr>
        <w:t>.</w:t>
      </w:r>
    </w:p>
    <w:p w:rsidR="00DD3817" w:rsidRPr="00BD3208" w:rsidRDefault="00DD3817" w:rsidP="00DD3817">
      <w:pPr>
        <w:jc w:val="both"/>
        <w:rPr>
          <w:rFonts w:ascii="Arial" w:hAnsi="Arial" w:cs="Arial"/>
          <w:snapToGrid w:val="0"/>
          <w:sz w:val="20"/>
        </w:rPr>
      </w:pPr>
    </w:p>
    <w:p w:rsidR="00DD3817" w:rsidRPr="00BD3208" w:rsidRDefault="00DD3817" w:rsidP="00DD3817">
      <w:pPr>
        <w:jc w:val="both"/>
        <w:rPr>
          <w:rFonts w:ascii="Arial" w:hAnsi="Arial" w:cs="Arial"/>
          <w:b/>
          <w:i/>
          <w:snapToGrid w:val="0"/>
          <w:sz w:val="20"/>
        </w:rPr>
      </w:pPr>
      <w:r w:rsidRPr="00BD3208">
        <w:rPr>
          <w:rFonts w:ascii="Arial" w:hAnsi="Arial" w:cs="Arial"/>
          <w:b/>
          <w:i/>
          <w:snapToGrid w:val="0"/>
          <w:sz w:val="20"/>
        </w:rPr>
        <w:t>Sensitive Personal Data</w:t>
      </w:r>
    </w:p>
    <w:p w:rsidR="00DD3817" w:rsidRPr="00BD3208" w:rsidRDefault="00DD3817" w:rsidP="00DD3817">
      <w:pPr>
        <w:jc w:val="both"/>
        <w:rPr>
          <w:rFonts w:ascii="Arial" w:hAnsi="Arial" w:cs="Arial"/>
          <w:snapToGrid w:val="0"/>
          <w:sz w:val="20"/>
        </w:rPr>
      </w:pPr>
    </w:p>
    <w:p w:rsidR="00DD3817" w:rsidRPr="00BD3208" w:rsidRDefault="00DD3817" w:rsidP="00DD3817">
      <w:pPr>
        <w:jc w:val="both"/>
        <w:rPr>
          <w:rFonts w:ascii="Arial" w:hAnsi="Arial" w:cs="Arial"/>
          <w:snapToGrid w:val="0"/>
          <w:sz w:val="20"/>
        </w:rPr>
      </w:pPr>
      <w:r w:rsidRPr="00BD3208">
        <w:rPr>
          <w:rFonts w:ascii="Arial" w:hAnsi="Arial" w:cs="Arial"/>
          <w:snapToGrid w:val="0"/>
          <w:sz w:val="20"/>
        </w:rPr>
        <w:t xml:space="preserve">Certain information about an individual is known as </w:t>
      </w:r>
      <w:r w:rsidRPr="00BD3208">
        <w:rPr>
          <w:rFonts w:ascii="Arial" w:hAnsi="Arial" w:cs="Arial"/>
          <w:b/>
          <w:snapToGrid w:val="0"/>
          <w:sz w:val="20"/>
        </w:rPr>
        <w:t>sensitive personal data</w:t>
      </w:r>
      <w:r w:rsidRPr="00BD3208">
        <w:rPr>
          <w:rFonts w:ascii="Arial" w:hAnsi="Arial" w:cs="Arial"/>
          <w:snapToGrid w:val="0"/>
          <w:sz w:val="20"/>
        </w:rPr>
        <w:t xml:space="preserve">. </w:t>
      </w:r>
      <w:r w:rsidR="006D71D0" w:rsidRPr="006D71D0">
        <w:rPr>
          <w:rFonts w:ascii="Arial" w:hAnsi="Arial" w:cs="Arial"/>
          <w:snapToGrid w:val="0"/>
          <w:sz w:val="20"/>
        </w:rPr>
        <w:t>FIL</w:t>
      </w:r>
      <w:r w:rsidRPr="006D71D0">
        <w:rPr>
          <w:rFonts w:ascii="Arial" w:hAnsi="Arial" w:cs="Arial"/>
          <w:snapToGrid w:val="0"/>
          <w:sz w:val="20"/>
        </w:rPr>
        <w:t xml:space="preserve"> </w:t>
      </w:r>
      <w:r w:rsidRPr="00BD3208">
        <w:rPr>
          <w:rFonts w:ascii="Arial" w:hAnsi="Arial" w:cs="Arial"/>
          <w:snapToGrid w:val="0"/>
          <w:sz w:val="20"/>
        </w:rPr>
        <w:t xml:space="preserve">may process your sensitive personal data during the recruitment process as </w:t>
      </w:r>
      <w:r>
        <w:rPr>
          <w:rFonts w:ascii="Arial" w:hAnsi="Arial" w:cs="Arial"/>
          <w:snapToGrid w:val="0"/>
          <w:sz w:val="20"/>
        </w:rPr>
        <w:t>follows</w:t>
      </w:r>
      <w:r w:rsidRPr="00BD3208">
        <w:rPr>
          <w:rFonts w:ascii="Arial" w:hAnsi="Arial" w:cs="Arial"/>
          <w:snapToGrid w:val="0"/>
          <w:sz w:val="20"/>
        </w:rPr>
        <w:t>:-</w:t>
      </w:r>
    </w:p>
    <w:p w:rsidR="00DD3817" w:rsidRPr="00BD3208" w:rsidRDefault="00DD3817" w:rsidP="00DD3817">
      <w:pPr>
        <w:jc w:val="both"/>
        <w:rPr>
          <w:rFonts w:ascii="Arial" w:hAnsi="Arial" w:cs="Arial"/>
          <w:snapToGrid w:val="0"/>
          <w:sz w:val="20"/>
        </w:rPr>
      </w:pPr>
    </w:p>
    <w:p w:rsidR="00711426" w:rsidRPr="00BA21EB" w:rsidRDefault="00DD3817" w:rsidP="00711426">
      <w:pPr>
        <w:widowControl/>
        <w:numPr>
          <w:ilvl w:val="0"/>
          <w:numId w:val="21"/>
        </w:numPr>
        <w:autoSpaceDE w:val="0"/>
        <w:autoSpaceDN w:val="0"/>
        <w:adjustRightInd w:val="0"/>
        <w:jc w:val="both"/>
        <w:rPr>
          <w:rFonts w:ascii="Arial" w:hAnsi="Arial" w:cs="Arial"/>
          <w:snapToGrid w:val="0"/>
          <w:sz w:val="20"/>
        </w:rPr>
      </w:pPr>
      <w:r w:rsidRPr="00BD3208">
        <w:rPr>
          <w:rFonts w:ascii="Arial" w:hAnsi="Arial" w:cs="Arial"/>
          <w:b/>
          <w:snapToGrid w:val="0"/>
          <w:sz w:val="20"/>
        </w:rPr>
        <w:t>Criminal convictions and pending proceedings –</w:t>
      </w:r>
      <w:r w:rsidR="00711426">
        <w:rPr>
          <w:rFonts w:ascii="Arial" w:hAnsi="Arial" w:cs="Arial"/>
          <w:b/>
          <w:snapToGrid w:val="0"/>
          <w:sz w:val="20"/>
        </w:rPr>
        <w:t xml:space="preserve"> </w:t>
      </w:r>
      <w:r w:rsidR="00711426" w:rsidRPr="00BA21EB">
        <w:rPr>
          <w:rFonts w:ascii="Arial" w:hAnsi="Arial" w:cs="Arial"/>
          <w:snapToGrid w:val="0"/>
          <w:sz w:val="20"/>
        </w:rPr>
        <w:t>subject to Regional/Country legislation and local data protection and privacy laws.</w:t>
      </w:r>
    </w:p>
    <w:p w:rsidR="00DD3817" w:rsidRDefault="00DD3817" w:rsidP="00DD3817">
      <w:pPr>
        <w:autoSpaceDE w:val="0"/>
        <w:autoSpaceDN w:val="0"/>
        <w:adjustRightInd w:val="0"/>
        <w:ind w:left="360"/>
        <w:jc w:val="both"/>
        <w:rPr>
          <w:rFonts w:ascii="Arial" w:hAnsi="Arial" w:cs="Arial"/>
          <w:snapToGrid w:val="0"/>
          <w:sz w:val="20"/>
        </w:rPr>
      </w:pPr>
    </w:p>
    <w:p w:rsidR="00711426" w:rsidRPr="00BA21EB" w:rsidRDefault="00DD3817" w:rsidP="00711426">
      <w:pPr>
        <w:widowControl/>
        <w:numPr>
          <w:ilvl w:val="0"/>
          <w:numId w:val="22"/>
        </w:numPr>
        <w:autoSpaceDE w:val="0"/>
        <w:autoSpaceDN w:val="0"/>
        <w:adjustRightInd w:val="0"/>
        <w:jc w:val="both"/>
        <w:rPr>
          <w:rFonts w:ascii="Arial" w:hAnsi="Arial" w:cs="Arial"/>
          <w:snapToGrid w:val="0"/>
          <w:sz w:val="20"/>
        </w:rPr>
      </w:pPr>
      <w:r w:rsidRPr="00ED01F5">
        <w:rPr>
          <w:rFonts w:ascii="Arial" w:hAnsi="Arial" w:cs="Arial"/>
          <w:b/>
          <w:snapToGrid w:val="0"/>
          <w:sz w:val="20"/>
        </w:rPr>
        <w:t>Medical conditions and disabilities –</w:t>
      </w:r>
      <w:r w:rsidR="00711426" w:rsidRPr="00ED01F5">
        <w:rPr>
          <w:rFonts w:ascii="Arial" w:hAnsi="Arial" w:cs="Arial"/>
          <w:b/>
          <w:snapToGrid w:val="0"/>
          <w:sz w:val="20"/>
        </w:rPr>
        <w:t xml:space="preserve"> </w:t>
      </w:r>
      <w:r w:rsidR="00ED01F5" w:rsidRPr="00BA21EB">
        <w:rPr>
          <w:rFonts w:ascii="Arial" w:hAnsi="Arial" w:cs="Arial"/>
          <w:snapToGrid w:val="0"/>
          <w:sz w:val="20"/>
        </w:rPr>
        <w:t>subject to Regional/Country legislation and local data protection and privacy laws.</w:t>
      </w:r>
    </w:p>
    <w:p w:rsidR="00ED01F5" w:rsidRPr="00ED01F5" w:rsidRDefault="00ED01F5" w:rsidP="00ED01F5">
      <w:pPr>
        <w:widowControl/>
        <w:autoSpaceDE w:val="0"/>
        <w:autoSpaceDN w:val="0"/>
        <w:adjustRightInd w:val="0"/>
        <w:jc w:val="both"/>
        <w:rPr>
          <w:rFonts w:ascii="Arial" w:hAnsi="Arial" w:cs="Arial"/>
          <w:snapToGrid w:val="0"/>
          <w:sz w:val="20"/>
        </w:rPr>
      </w:pPr>
    </w:p>
    <w:p w:rsidR="00ED01F5" w:rsidRPr="00BA21EB" w:rsidRDefault="00DD3817" w:rsidP="00ED01F5">
      <w:pPr>
        <w:widowControl/>
        <w:numPr>
          <w:ilvl w:val="0"/>
          <w:numId w:val="21"/>
        </w:numPr>
        <w:autoSpaceDE w:val="0"/>
        <w:autoSpaceDN w:val="0"/>
        <w:adjustRightInd w:val="0"/>
        <w:jc w:val="both"/>
        <w:rPr>
          <w:rFonts w:ascii="Arial" w:hAnsi="Arial" w:cs="Arial"/>
          <w:snapToGrid w:val="0"/>
          <w:sz w:val="20"/>
        </w:rPr>
      </w:pPr>
      <w:r w:rsidRPr="00ED01F5">
        <w:rPr>
          <w:rFonts w:ascii="Arial" w:hAnsi="Arial" w:cs="Arial"/>
          <w:b/>
          <w:snapToGrid w:val="0"/>
          <w:sz w:val="20"/>
        </w:rPr>
        <w:t>Equal Opportunities Monitoring –</w:t>
      </w:r>
      <w:r w:rsidR="00ED01F5" w:rsidRPr="00BA21EB">
        <w:rPr>
          <w:rFonts w:ascii="Arial" w:hAnsi="Arial" w:cs="Arial"/>
          <w:b/>
          <w:snapToGrid w:val="0"/>
          <w:sz w:val="20"/>
        </w:rPr>
        <w:t xml:space="preserve"> </w:t>
      </w:r>
      <w:r w:rsidR="00ED01F5" w:rsidRPr="00BA21EB">
        <w:rPr>
          <w:rFonts w:ascii="Arial" w:hAnsi="Arial" w:cs="Arial"/>
          <w:snapToGrid w:val="0"/>
          <w:sz w:val="20"/>
        </w:rPr>
        <w:t>subject to Regional/Country legislation and local data protection and privacy laws.</w:t>
      </w:r>
    </w:p>
    <w:p w:rsidR="00ED01F5" w:rsidRDefault="00ED01F5" w:rsidP="00ED01F5">
      <w:pPr>
        <w:widowControl/>
        <w:autoSpaceDE w:val="0"/>
        <w:autoSpaceDN w:val="0"/>
        <w:adjustRightInd w:val="0"/>
        <w:jc w:val="both"/>
        <w:rPr>
          <w:rFonts w:ascii="Arial" w:hAnsi="Arial" w:cs="Arial"/>
          <w:i/>
          <w:snapToGrid w:val="0"/>
          <w:color w:val="0000FF"/>
          <w:sz w:val="20"/>
        </w:rPr>
      </w:pPr>
    </w:p>
    <w:p w:rsidR="00ED01F5" w:rsidRDefault="00ED01F5" w:rsidP="00ED01F5">
      <w:pPr>
        <w:widowControl/>
        <w:autoSpaceDE w:val="0"/>
        <w:autoSpaceDN w:val="0"/>
        <w:adjustRightInd w:val="0"/>
        <w:jc w:val="both"/>
        <w:rPr>
          <w:rFonts w:ascii="Arial" w:hAnsi="Arial" w:cs="Arial"/>
          <w:i/>
          <w:snapToGrid w:val="0"/>
          <w:color w:val="0000FF"/>
          <w:sz w:val="20"/>
        </w:rPr>
      </w:pPr>
    </w:p>
    <w:p w:rsidR="00DD3817" w:rsidRPr="00F11B3F" w:rsidRDefault="00DD3817" w:rsidP="00DD3817">
      <w:pPr>
        <w:widowControl/>
        <w:numPr>
          <w:ilvl w:val="0"/>
          <w:numId w:val="18"/>
        </w:numPr>
        <w:tabs>
          <w:tab w:val="clear" w:pos="360"/>
          <w:tab w:val="left" w:pos="0"/>
        </w:tabs>
        <w:ind w:left="0"/>
        <w:jc w:val="both"/>
        <w:rPr>
          <w:rFonts w:ascii="Arial" w:hAnsi="Arial" w:cs="Arial"/>
          <w:b/>
          <w:snapToGrid w:val="0"/>
          <w:sz w:val="20"/>
          <w:u w:val="single"/>
        </w:rPr>
      </w:pPr>
      <w:r w:rsidRPr="00F11B3F">
        <w:rPr>
          <w:rFonts w:ascii="Arial" w:hAnsi="Arial" w:cs="Arial"/>
          <w:b/>
          <w:snapToGrid w:val="0"/>
          <w:sz w:val="20"/>
          <w:u w:val="single"/>
        </w:rPr>
        <w:t xml:space="preserve">HOW WILL </w:t>
      </w:r>
      <w:r>
        <w:rPr>
          <w:rFonts w:ascii="Arial" w:hAnsi="Arial" w:cs="Arial"/>
          <w:b/>
          <w:snapToGrid w:val="0"/>
          <w:sz w:val="20"/>
          <w:u w:val="single"/>
        </w:rPr>
        <w:t>FIL</w:t>
      </w:r>
      <w:r w:rsidRPr="00F11B3F">
        <w:rPr>
          <w:rFonts w:ascii="Arial" w:hAnsi="Arial" w:cs="Arial"/>
          <w:b/>
          <w:snapToGrid w:val="0"/>
          <w:sz w:val="20"/>
          <w:u w:val="single"/>
        </w:rPr>
        <w:t xml:space="preserve"> USE MY PERSONAL </w:t>
      </w:r>
      <w:smartTag w:uri="urn:schemas-microsoft-com:office:smarttags" w:element="stockticker">
        <w:r w:rsidRPr="00F11B3F">
          <w:rPr>
            <w:rFonts w:ascii="Arial" w:hAnsi="Arial" w:cs="Arial"/>
            <w:b/>
            <w:snapToGrid w:val="0"/>
            <w:sz w:val="20"/>
            <w:u w:val="single"/>
          </w:rPr>
          <w:t>DATA</w:t>
        </w:r>
      </w:smartTag>
      <w:r w:rsidRPr="00F11B3F">
        <w:rPr>
          <w:rFonts w:ascii="Arial" w:hAnsi="Arial" w:cs="Arial"/>
          <w:b/>
          <w:snapToGrid w:val="0"/>
          <w:sz w:val="20"/>
          <w:u w:val="single"/>
        </w:rPr>
        <w:t>?</w:t>
      </w:r>
    </w:p>
    <w:p w:rsidR="00DD3817" w:rsidRPr="00BD3208" w:rsidRDefault="00DD3817" w:rsidP="00DD3817">
      <w:pPr>
        <w:tabs>
          <w:tab w:val="left" w:pos="0"/>
        </w:tabs>
        <w:jc w:val="both"/>
        <w:rPr>
          <w:rFonts w:ascii="Arial" w:hAnsi="Arial" w:cs="Arial"/>
          <w:b/>
          <w:snapToGrid w:val="0"/>
          <w:sz w:val="20"/>
        </w:rPr>
      </w:pPr>
    </w:p>
    <w:p w:rsidR="00DD3817" w:rsidRPr="00BD3208" w:rsidRDefault="00DD3817" w:rsidP="00DD3817">
      <w:pPr>
        <w:widowControl/>
        <w:numPr>
          <w:ilvl w:val="0"/>
          <w:numId w:val="19"/>
        </w:numPr>
        <w:tabs>
          <w:tab w:val="left" w:pos="540"/>
        </w:tabs>
        <w:jc w:val="both"/>
        <w:rPr>
          <w:rFonts w:ascii="Arial" w:hAnsi="Arial" w:cs="Arial"/>
          <w:i/>
          <w:snapToGrid w:val="0"/>
          <w:sz w:val="20"/>
        </w:rPr>
      </w:pPr>
      <w:r w:rsidRPr="00BD3208">
        <w:rPr>
          <w:rFonts w:ascii="Arial" w:hAnsi="Arial" w:cs="Arial"/>
          <w:b/>
          <w:i/>
          <w:snapToGrid w:val="0"/>
          <w:sz w:val="20"/>
        </w:rPr>
        <w:t>Recruitment and Selection</w:t>
      </w:r>
    </w:p>
    <w:p w:rsidR="00DD3817" w:rsidRPr="00BD3208" w:rsidRDefault="00DD3817" w:rsidP="00DD3817">
      <w:pPr>
        <w:tabs>
          <w:tab w:val="left" w:pos="540"/>
        </w:tabs>
        <w:jc w:val="both"/>
        <w:rPr>
          <w:rFonts w:ascii="Arial" w:hAnsi="Arial" w:cs="Arial"/>
          <w:b/>
          <w:snapToGrid w:val="0"/>
          <w:sz w:val="20"/>
        </w:rPr>
      </w:pPr>
    </w:p>
    <w:p w:rsidR="00DD3817" w:rsidRPr="00BD3208" w:rsidRDefault="00DD3817" w:rsidP="00DD3817">
      <w:pPr>
        <w:tabs>
          <w:tab w:val="left" w:pos="540"/>
        </w:tabs>
        <w:jc w:val="both"/>
        <w:rPr>
          <w:rFonts w:ascii="Arial" w:hAnsi="Arial" w:cs="Arial"/>
          <w:snapToGrid w:val="0"/>
          <w:sz w:val="20"/>
        </w:rPr>
      </w:pPr>
      <w:r w:rsidRPr="00BD3208">
        <w:rPr>
          <w:rFonts w:ascii="Arial" w:hAnsi="Arial" w:cs="Arial"/>
          <w:snapToGrid w:val="0"/>
          <w:sz w:val="20"/>
        </w:rPr>
        <w:t xml:space="preserve">Your personal data will be used by </w:t>
      </w:r>
      <w:r w:rsidR="006D71D0" w:rsidRPr="006D71D0">
        <w:rPr>
          <w:rFonts w:ascii="Arial" w:hAnsi="Arial" w:cs="Arial"/>
          <w:snapToGrid w:val="0"/>
          <w:sz w:val="20"/>
        </w:rPr>
        <w:t>FIL</w:t>
      </w:r>
      <w:r w:rsidRPr="006D71D0">
        <w:rPr>
          <w:rFonts w:ascii="Arial" w:hAnsi="Arial" w:cs="Arial"/>
          <w:snapToGrid w:val="0"/>
          <w:sz w:val="20"/>
        </w:rPr>
        <w:t>’s</w:t>
      </w:r>
      <w:r w:rsidRPr="00BD3208">
        <w:rPr>
          <w:rFonts w:ascii="Arial" w:hAnsi="Arial" w:cs="Arial"/>
          <w:snapToGrid w:val="0"/>
          <w:sz w:val="20"/>
        </w:rPr>
        <w:t xml:space="preserve"> HR Department, managers and other relevant employees during all aspects of the recruitment process, for example to assess your ap</w:t>
      </w:r>
      <w:r>
        <w:rPr>
          <w:rFonts w:ascii="Arial" w:hAnsi="Arial" w:cs="Arial"/>
          <w:snapToGrid w:val="0"/>
          <w:sz w:val="20"/>
        </w:rPr>
        <w:t>plication, during any interview</w:t>
      </w:r>
      <w:r w:rsidRPr="00BD3208">
        <w:rPr>
          <w:rFonts w:ascii="Arial" w:hAnsi="Arial" w:cs="Arial"/>
          <w:snapToGrid w:val="0"/>
          <w:sz w:val="20"/>
        </w:rPr>
        <w:t xml:space="preserve"> and when fina</w:t>
      </w:r>
      <w:r w:rsidR="00491DD9">
        <w:rPr>
          <w:rFonts w:ascii="Arial" w:hAnsi="Arial" w:cs="Arial"/>
          <w:snapToGrid w:val="0"/>
          <w:sz w:val="20"/>
        </w:rPr>
        <w:t>lising any recruitment decision, to send your contract pack if your application is successful and to ask you to provide feedback on your experience throughout the recruitment process.</w:t>
      </w:r>
      <w:bookmarkStart w:id="0" w:name="_GoBack"/>
      <w:bookmarkEnd w:id="0"/>
    </w:p>
    <w:p w:rsidR="00DD3817" w:rsidRPr="00BD3208" w:rsidRDefault="00DD3817" w:rsidP="00DD3817">
      <w:pPr>
        <w:tabs>
          <w:tab w:val="left" w:pos="540"/>
        </w:tabs>
        <w:jc w:val="both"/>
        <w:rPr>
          <w:rFonts w:ascii="Arial" w:hAnsi="Arial" w:cs="Arial"/>
          <w:snapToGrid w:val="0"/>
          <w:sz w:val="20"/>
        </w:rPr>
      </w:pPr>
    </w:p>
    <w:p w:rsidR="00DD3817" w:rsidRPr="00BD3208" w:rsidRDefault="00DD3817" w:rsidP="00DD3817">
      <w:pPr>
        <w:widowControl/>
        <w:numPr>
          <w:ilvl w:val="0"/>
          <w:numId w:val="19"/>
        </w:numPr>
        <w:jc w:val="both"/>
        <w:rPr>
          <w:rFonts w:ascii="Arial" w:hAnsi="Arial" w:cs="Arial"/>
          <w:b/>
          <w:i/>
          <w:snapToGrid w:val="0"/>
          <w:sz w:val="20"/>
        </w:rPr>
      </w:pPr>
      <w:r w:rsidRPr="00BD3208">
        <w:rPr>
          <w:rFonts w:ascii="Arial" w:hAnsi="Arial" w:cs="Arial"/>
          <w:b/>
          <w:i/>
          <w:snapToGrid w:val="0"/>
          <w:sz w:val="20"/>
        </w:rPr>
        <w:t>Background Vetting</w:t>
      </w:r>
    </w:p>
    <w:p w:rsidR="00DD3817" w:rsidRPr="00BD3208" w:rsidRDefault="00DD3817" w:rsidP="00DD3817">
      <w:pPr>
        <w:jc w:val="both"/>
        <w:rPr>
          <w:rFonts w:ascii="Arial" w:hAnsi="Arial" w:cs="Arial"/>
          <w:b/>
          <w:i/>
          <w:snapToGrid w:val="0"/>
          <w:sz w:val="20"/>
        </w:rPr>
      </w:pPr>
    </w:p>
    <w:p w:rsidR="00DD3817" w:rsidRPr="00BD3208" w:rsidRDefault="00DD3817" w:rsidP="00DD3817">
      <w:pPr>
        <w:jc w:val="both"/>
        <w:rPr>
          <w:rFonts w:ascii="Arial" w:hAnsi="Arial" w:cs="Arial"/>
          <w:sz w:val="20"/>
        </w:rPr>
      </w:pPr>
      <w:r w:rsidRPr="006D71D0">
        <w:rPr>
          <w:rFonts w:ascii="Arial" w:hAnsi="Arial" w:cs="Arial"/>
          <w:sz w:val="20"/>
        </w:rPr>
        <w:t xml:space="preserve">FIL </w:t>
      </w:r>
      <w:r w:rsidRPr="00BD3208">
        <w:rPr>
          <w:rFonts w:ascii="Arial" w:hAnsi="Arial" w:cs="Arial"/>
          <w:sz w:val="20"/>
        </w:rPr>
        <w:t xml:space="preserve">considers it owes a duty to its customers, clients and business to ensure that it maintains the highest standards of honesty and integrity when recruiting for its workforce. As a result, it is </w:t>
      </w:r>
      <w:r w:rsidR="006D71D0" w:rsidRPr="006D71D0">
        <w:rPr>
          <w:rFonts w:ascii="Arial" w:hAnsi="Arial" w:cs="Arial"/>
          <w:sz w:val="20"/>
        </w:rPr>
        <w:t>FIL</w:t>
      </w:r>
      <w:r w:rsidRPr="006D71D0">
        <w:rPr>
          <w:rFonts w:ascii="Arial" w:hAnsi="Arial" w:cs="Arial"/>
          <w:sz w:val="20"/>
        </w:rPr>
        <w:t xml:space="preserve">’s </w:t>
      </w:r>
      <w:r w:rsidRPr="00BD3208">
        <w:rPr>
          <w:rFonts w:ascii="Arial" w:hAnsi="Arial" w:cs="Arial"/>
          <w:sz w:val="20"/>
        </w:rPr>
        <w:t>policy to undertake background checks on all applicants who are offered employment following the recruitment process.</w:t>
      </w:r>
    </w:p>
    <w:p w:rsidR="00DD3817" w:rsidRDefault="00DD3817" w:rsidP="00DD3817">
      <w:pPr>
        <w:jc w:val="both"/>
        <w:rPr>
          <w:rFonts w:ascii="Arial" w:hAnsi="Arial" w:cs="Arial"/>
          <w:sz w:val="20"/>
        </w:rPr>
      </w:pPr>
    </w:p>
    <w:p w:rsidR="00DD3817" w:rsidRDefault="00DD3817" w:rsidP="00DD3817">
      <w:pPr>
        <w:jc w:val="both"/>
        <w:rPr>
          <w:rFonts w:ascii="Arial" w:hAnsi="Arial" w:cs="Arial"/>
          <w:sz w:val="20"/>
        </w:rPr>
      </w:pPr>
      <w:r w:rsidRPr="00F62383">
        <w:rPr>
          <w:rFonts w:ascii="Arial" w:hAnsi="Arial" w:cs="Arial"/>
          <w:b/>
          <w:sz w:val="20"/>
        </w:rPr>
        <w:t>The checks described below will only be undertaken once a successful applicant has signed and returned an offer of employment.</w:t>
      </w:r>
      <w:r w:rsidRPr="00BD3208">
        <w:rPr>
          <w:rFonts w:ascii="Arial" w:hAnsi="Arial" w:cs="Arial"/>
          <w:sz w:val="20"/>
        </w:rPr>
        <w:t xml:space="preserve"> </w:t>
      </w:r>
    </w:p>
    <w:p w:rsidR="00DD3817" w:rsidRDefault="00DD3817" w:rsidP="00DD3817">
      <w:pPr>
        <w:jc w:val="both"/>
        <w:rPr>
          <w:rFonts w:ascii="Arial" w:hAnsi="Arial" w:cs="Arial"/>
          <w:sz w:val="20"/>
        </w:rPr>
      </w:pPr>
    </w:p>
    <w:p w:rsidR="00DD3817" w:rsidRDefault="00DD3817" w:rsidP="00DD3817">
      <w:pPr>
        <w:jc w:val="both"/>
        <w:rPr>
          <w:rFonts w:ascii="Arial" w:hAnsi="Arial" w:cs="Arial"/>
          <w:sz w:val="20"/>
        </w:rPr>
      </w:pPr>
      <w:r w:rsidRPr="00BD3208">
        <w:rPr>
          <w:rFonts w:ascii="Arial" w:hAnsi="Arial" w:cs="Arial"/>
          <w:sz w:val="20"/>
        </w:rPr>
        <w:t>The checks are as follows:-</w:t>
      </w:r>
    </w:p>
    <w:p w:rsidR="00ED01F5" w:rsidRDefault="00ED01F5" w:rsidP="00DD3817">
      <w:pPr>
        <w:jc w:val="both"/>
        <w:rPr>
          <w:rFonts w:ascii="Arial" w:hAnsi="Arial" w:cs="Arial"/>
          <w:sz w:val="20"/>
        </w:rPr>
      </w:pPr>
    </w:p>
    <w:p w:rsidR="00ED01F5" w:rsidRPr="00ED01F5" w:rsidRDefault="00ED01F5" w:rsidP="00ED01F5">
      <w:pPr>
        <w:pStyle w:val="ListParagraph"/>
        <w:widowControl/>
        <w:numPr>
          <w:ilvl w:val="0"/>
          <w:numId w:val="32"/>
        </w:numPr>
        <w:autoSpaceDE w:val="0"/>
        <w:autoSpaceDN w:val="0"/>
        <w:adjustRightInd w:val="0"/>
        <w:jc w:val="both"/>
        <w:rPr>
          <w:rFonts w:ascii="Arial" w:hAnsi="Arial" w:cs="Arial"/>
          <w:sz w:val="20"/>
          <w:lang w:eastAsia="en-GB"/>
        </w:rPr>
      </w:pPr>
      <w:r w:rsidRPr="00ED01F5">
        <w:rPr>
          <w:rFonts w:ascii="Arial" w:hAnsi="Arial" w:cs="Arial"/>
          <w:sz w:val="20"/>
          <w:lang w:eastAsia="en-GB"/>
        </w:rPr>
        <w:t>Applicant’s identity and rights work;</w:t>
      </w:r>
    </w:p>
    <w:p w:rsidR="00ED01F5" w:rsidRPr="00ED01F5" w:rsidRDefault="00ED01F5" w:rsidP="00ED01F5">
      <w:pPr>
        <w:pStyle w:val="ListParagraph"/>
        <w:widowControl/>
        <w:numPr>
          <w:ilvl w:val="0"/>
          <w:numId w:val="32"/>
        </w:numPr>
        <w:autoSpaceDE w:val="0"/>
        <w:autoSpaceDN w:val="0"/>
        <w:adjustRightInd w:val="0"/>
        <w:jc w:val="both"/>
        <w:rPr>
          <w:rFonts w:ascii="Arial" w:hAnsi="Arial" w:cs="Arial"/>
          <w:sz w:val="20"/>
          <w:lang w:eastAsia="en-GB"/>
        </w:rPr>
      </w:pPr>
      <w:r w:rsidRPr="00ED01F5">
        <w:rPr>
          <w:rFonts w:ascii="Arial" w:hAnsi="Arial" w:cs="Arial"/>
          <w:sz w:val="20"/>
          <w:lang w:eastAsia="en-GB"/>
        </w:rPr>
        <w:t>Consistency in information provided on CV’s, Interview Notes &amp; BVF;</w:t>
      </w:r>
    </w:p>
    <w:p w:rsidR="00ED01F5" w:rsidRPr="00ED01F5" w:rsidRDefault="00ED01F5" w:rsidP="00ED01F5">
      <w:pPr>
        <w:pStyle w:val="ListParagraph"/>
        <w:widowControl/>
        <w:numPr>
          <w:ilvl w:val="0"/>
          <w:numId w:val="32"/>
        </w:numPr>
        <w:autoSpaceDE w:val="0"/>
        <w:autoSpaceDN w:val="0"/>
        <w:adjustRightInd w:val="0"/>
        <w:jc w:val="both"/>
        <w:rPr>
          <w:rFonts w:ascii="Arial" w:hAnsi="Arial" w:cs="Arial"/>
          <w:sz w:val="20"/>
          <w:lang w:eastAsia="en-GB"/>
        </w:rPr>
      </w:pPr>
      <w:r w:rsidRPr="00ED01F5">
        <w:rPr>
          <w:rFonts w:ascii="Arial" w:hAnsi="Arial" w:cs="Arial"/>
          <w:sz w:val="20"/>
          <w:lang w:eastAsia="en-GB"/>
        </w:rPr>
        <w:t>Publicly Held Database checks - including international Database checks but not limited to;</w:t>
      </w:r>
    </w:p>
    <w:p w:rsidR="00ED01F5" w:rsidRPr="00ED01F5" w:rsidRDefault="00ED01F5" w:rsidP="00ED01F5">
      <w:pPr>
        <w:pStyle w:val="ListParagraph"/>
        <w:widowControl/>
        <w:numPr>
          <w:ilvl w:val="0"/>
          <w:numId w:val="32"/>
        </w:numPr>
        <w:autoSpaceDE w:val="0"/>
        <w:autoSpaceDN w:val="0"/>
        <w:adjustRightInd w:val="0"/>
        <w:jc w:val="both"/>
        <w:rPr>
          <w:rFonts w:ascii="Arial" w:hAnsi="Arial" w:cs="Arial"/>
          <w:sz w:val="20"/>
          <w:lang w:eastAsia="en-GB"/>
        </w:rPr>
      </w:pPr>
      <w:r w:rsidRPr="00ED01F5">
        <w:rPr>
          <w:rFonts w:ascii="Arial" w:hAnsi="Arial" w:cs="Arial"/>
          <w:sz w:val="20"/>
          <w:lang w:eastAsia="en-GB"/>
        </w:rPr>
        <w:lastRenderedPageBreak/>
        <w:t>Credit/Directorship information;</w:t>
      </w:r>
    </w:p>
    <w:p w:rsidR="00ED01F5" w:rsidRPr="00ED01F5" w:rsidRDefault="00ED01F5" w:rsidP="00ED01F5">
      <w:pPr>
        <w:pStyle w:val="ListParagraph"/>
        <w:widowControl/>
        <w:numPr>
          <w:ilvl w:val="0"/>
          <w:numId w:val="32"/>
        </w:numPr>
        <w:autoSpaceDE w:val="0"/>
        <w:autoSpaceDN w:val="0"/>
        <w:adjustRightInd w:val="0"/>
        <w:jc w:val="both"/>
        <w:rPr>
          <w:rFonts w:ascii="Arial" w:hAnsi="Arial" w:cs="Arial"/>
          <w:sz w:val="20"/>
          <w:lang w:eastAsia="en-GB"/>
        </w:rPr>
      </w:pPr>
      <w:r w:rsidRPr="00ED01F5">
        <w:rPr>
          <w:rFonts w:ascii="Arial" w:hAnsi="Arial" w:cs="Arial"/>
          <w:sz w:val="20"/>
          <w:lang w:eastAsia="en-GB"/>
        </w:rPr>
        <w:t xml:space="preserve">Verification of employment – over the previous 5 years </w:t>
      </w:r>
      <w:r w:rsidRPr="00ED01F5">
        <w:rPr>
          <w:rFonts w:ascii="Arial" w:hAnsi="Arial" w:cs="Arial"/>
          <w:i/>
          <w:sz w:val="20"/>
          <w:lang w:eastAsia="en-GB"/>
        </w:rPr>
        <w:t>(or min of 2 employers)</w:t>
      </w:r>
      <w:r w:rsidRPr="00ED01F5">
        <w:rPr>
          <w:rFonts w:ascii="Arial" w:hAnsi="Arial" w:cs="Arial"/>
          <w:sz w:val="20"/>
          <w:lang w:eastAsia="en-GB"/>
        </w:rPr>
        <w:t>;</w:t>
      </w:r>
    </w:p>
    <w:p w:rsidR="00ED01F5" w:rsidRPr="00ED01F5" w:rsidRDefault="00ED01F5" w:rsidP="00ED01F5">
      <w:pPr>
        <w:pStyle w:val="ListParagraph"/>
        <w:widowControl/>
        <w:numPr>
          <w:ilvl w:val="0"/>
          <w:numId w:val="32"/>
        </w:numPr>
        <w:autoSpaceDE w:val="0"/>
        <w:autoSpaceDN w:val="0"/>
        <w:adjustRightInd w:val="0"/>
        <w:jc w:val="both"/>
        <w:rPr>
          <w:rFonts w:ascii="Arial" w:hAnsi="Arial" w:cs="Arial"/>
          <w:sz w:val="20"/>
          <w:lang w:eastAsia="en-GB"/>
        </w:rPr>
      </w:pPr>
      <w:r w:rsidRPr="00ED01F5">
        <w:rPr>
          <w:rFonts w:ascii="Arial" w:hAnsi="Arial" w:cs="Arial"/>
          <w:sz w:val="20"/>
          <w:lang w:eastAsia="en-GB"/>
        </w:rPr>
        <w:t>Verification of highest level of education</w:t>
      </w:r>
      <w:r w:rsidRPr="00ED01F5">
        <w:rPr>
          <w:rFonts w:ascii="Arial" w:hAnsi="Arial" w:cs="Arial"/>
          <w:i/>
          <w:iCs/>
          <w:sz w:val="20"/>
          <w:lang w:eastAsia="en-GB"/>
        </w:rPr>
        <w:t>(attained at degree level or above, or any education attained within the last 5 years)</w:t>
      </w:r>
      <w:r w:rsidRPr="00ED01F5">
        <w:rPr>
          <w:rFonts w:ascii="Arial" w:hAnsi="Arial" w:cs="Arial"/>
          <w:sz w:val="20"/>
          <w:lang w:eastAsia="en-GB"/>
        </w:rPr>
        <w:t>;</w:t>
      </w:r>
    </w:p>
    <w:p w:rsidR="00ED01F5" w:rsidRPr="00ED01F5" w:rsidRDefault="00ED01F5" w:rsidP="00ED01F5">
      <w:pPr>
        <w:pStyle w:val="ListParagraph"/>
        <w:widowControl/>
        <w:numPr>
          <w:ilvl w:val="0"/>
          <w:numId w:val="32"/>
        </w:numPr>
        <w:autoSpaceDE w:val="0"/>
        <w:autoSpaceDN w:val="0"/>
        <w:adjustRightInd w:val="0"/>
        <w:jc w:val="both"/>
        <w:rPr>
          <w:rFonts w:ascii="Arial" w:hAnsi="Arial" w:cs="Arial"/>
          <w:sz w:val="20"/>
          <w:lang w:eastAsia="en-GB"/>
        </w:rPr>
      </w:pPr>
      <w:r w:rsidRPr="00ED01F5">
        <w:rPr>
          <w:rFonts w:ascii="Arial" w:hAnsi="Arial" w:cs="Arial"/>
          <w:sz w:val="20"/>
          <w:lang w:eastAsia="en-GB"/>
        </w:rPr>
        <w:t>Verification of professional certifications or affiliations that are relevant to the role to be undertaken;</w:t>
      </w:r>
    </w:p>
    <w:p w:rsidR="00ED01F5" w:rsidRPr="00ED01F5" w:rsidRDefault="00ED01F5" w:rsidP="00ED01F5">
      <w:pPr>
        <w:pStyle w:val="ListParagraph"/>
        <w:widowControl/>
        <w:numPr>
          <w:ilvl w:val="0"/>
          <w:numId w:val="32"/>
        </w:numPr>
        <w:autoSpaceDE w:val="0"/>
        <w:autoSpaceDN w:val="0"/>
        <w:adjustRightInd w:val="0"/>
        <w:jc w:val="both"/>
        <w:rPr>
          <w:rFonts w:ascii="Arial" w:hAnsi="Arial" w:cs="Arial"/>
          <w:sz w:val="20"/>
          <w:lang w:eastAsia="en-GB"/>
        </w:rPr>
      </w:pPr>
      <w:r w:rsidRPr="00ED01F5">
        <w:rPr>
          <w:rFonts w:ascii="Arial" w:hAnsi="Arial" w:cs="Arial"/>
          <w:sz w:val="20"/>
          <w:lang w:eastAsia="en-GB"/>
        </w:rPr>
        <w:t>Verification of any relevant regulatory authorisations;</w:t>
      </w:r>
    </w:p>
    <w:p w:rsidR="00ED01F5" w:rsidRPr="00ED01F5" w:rsidRDefault="00ED01F5" w:rsidP="00ED01F5">
      <w:pPr>
        <w:pStyle w:val="ListParagraph"/>
        <w:widowControl/>
        <w:numPr>
          <w:ilvl w:val="0"/>
          <w:numId w:val="32"/>
        </w:numPr>
        <w:autoSpaceDE w:val="0"/>
        <w:autoSpaceDN w:val="0"/>
        <w:adjustRightInd w:val="0"/>
        <w:jc w:val="both"/>
        <w:rPr>
          <w:rFonts w:ascii="Arial" w:hAnsi="Arial" w:cs="Arial"/>
          <w:sz w:val="20"/>
          <w:lang w:eastAsia="en-GB"/>
        </w:rPr>
      </w:pPr>
      <w:r w:rsidRPr="00ED01F5">
        <w:rPr>
          <w:rFonts w:ascii="Arial" w:hAnsi="Arial" w:cs="Arial"/>
          <w:sz w:val="20"/>
          <w:lang w:eastAsia="en-GB"/>
        </w:rPr>
        <w:t>Criminal Checks – role specific and</w:t>
      </w:r>
      <w:r w:rsidR="003B480C">
        <w:rPr>
          <w:rFonts w:ascii="Arial" w:hAnsi="Arial" w:cs="Arial"/>
          <w:sz w:val="20"/>
          <w:lang w:eastAsia="en-GB"/>
        </w:rPr>
        <w:t>/or</w:t>
      </w:r>
      <w:r w:rsidRPr="00ED01F5">
        <w:rPr>
          <w:rFonts w:ascii="Arial" w:hAnsi="Arial" w:cs="Arial"/>
          <w:sz w:val="20"/>
          <w:lang w:eastAsia="en-GB"/>
        </w:rPr>
        <w:t xml:space="preserve"> where legislation allows.</w:t>
      </w:r>
    </w:p>
    <w:p w:rsidR="00ED01F5" w:rsidRPr="00ED01F5" w:rsidRDefault="00ED01F5" w:rsidP="00ED01F5">
      <w:pPr>
        <w:widowControl/>
        <w:autoSpaceDE w:val="0"/>
        <w:autoSpaceDN w:val="0"/>
        <w:adjustRightInd w:val="0"/>
        <w:jc w:val="both"/>
        <w:rPr>
          <w:rFonts w:ascii="Arial" w:hAnsi="Arial" w:cs="Arial"/>
          <w:sz w:val="20"/>
          <w:lang w:eastAsia="en-GB"/>
        </w:rPr>
      </w:pPr>
    </w:p>
    <w:p w:rsidR="00ED01F5" w:rsidRPr="00ED01F5" w:rsidRDefault="00ED01F5" w:rsidP="00ED01F5">
      <w:pPr>
        <w:widowControl/>
        <w:autoSpaceDE w:val="0"/>
        <w:autoSpaceDN w:val="0"/>
        <w:adjustRightInd w:val="0"/>
        <w:rPr>
          <w:rFonts w:ascii="Arial" w:hAnsi="Arial" w:cs="Arial"/>
          <w:sz w:val="20"/>
          <w:lang w:eastAsia="en-GB"/>
        </w:rPr>
      </w:pPr>
      <w:r w:rsidRPr="00ED01F5">
        <w:rPr>
          <w:rFonts w:ascii="Arial" w:hAnsi="Arial" w:cs="Arial"/>
          <w:sz w:val="20"/>
          <w:lang w:eastAsia="en-GB"/>
        </w:rPr>
        <w:t xml:space="preserve">The background vetting process may differ according to the country of employment and employment category, it is also necessary to adhere to strict Data Protection requirements.  </w:t>
      </w:r>
    </w:p>
    <w:p w:rsidR="00ED01F5" w:rsidRPr="00ED01F5" w:rsidRDefault="00ED01F5" w:rsidP="00ED01F5">
      <w:pPr>
        <w:widowControl/>
        <w:autoSpaceDE w:val="0"/>
        <w:autoSpaceDN w:val="0"/>
        <w:adjustRightInd w:val="0"/>
        <w:rPr>
          <w:rFonts w:ascii="Arial" w:hAnsi="Arial" w:cs="Arial"/>
          <w:sz w:val="20"/>
          <w:lang w:eastAsia="en-GB"/>
        </w:rPr>
      </w:pPr>
    </w:p>
    <w:p w:rsidR="00DD3817" w:rsidRDefault="00DD3817" w:rsidP="00DD3817">
      <w:pPr>
        <w:jc w:val="both"/>
        <w:rPr>
          <w:rFonts w:ascii="Arial" w:hAnsi="Arial" w:cs="Arial"/>
          <w:snapToGrid w:val="0"/>
          <w:sz w:val="20"/>
        </w:rPr>
      </w:pPr>
      <w:r w:rsidRPr="00BD3208">
        <w:rPr>
          <w:rFonts w:ascii="Arial" w:hAnsi="Arial" w:cs="Arial"/>
          <w:snapToGrid w:val="0"/>
          <w:sz w:val="20"/>
        </w:rPr>
        <w:t xml:space="preserve">It is essential that you complete the Background Vetting Form in full and that any information which you provide on the Form (and otherwise during the recruitment process) is </w:t>
      </w:r>
      <w:r>
        <w:rPr>
          <w:rFonts w:ascii="Arial" w:hAnsi="Arial" w:cs="Arial"/>
          <w:snapToGrid w:val="0"/>
          <w:sz w:val="20"/>
        </w:rPr>
        <w:t xml:space="preserve">honest, </w:t>
      </w:r>
      <w:r w:rsidRPr="00BD3208">
        <w:rPr>
          <w:rFonts w:ascii="Arial" w:hAnsi="Arial" w:cs="Arial"/>
          <w:snapToGrid w:val="0"/>
          <w:sz w:val="20"/>
        </w:rPr>
        <w:t>accurate and not misleading. In the event that a discrepancy is discovered during the conduct of the background checks, an a</w:t>
      </w:r>
      <w:r>
        <w:rPr>
          <w:rFonts w:ascii="Arial" w:hAnsi="Arial" w:cs="Arial"/>
          <w:snapToGrid w:val="0"/>
          <w:sz w:val="20"/>
        </w:rPr>
        <w:t>pplicant will usually be given the</w:t>
      </w:r>
      <w:r w:rsidRPr="00BD3208">
        <w:rPr>
          <w:rFonts w:ascii="Arial" w:hAnsi="Arial" w:cs="Arial"/>
          <w:snapToGrid w:val="0"/>
          <w:sz w:val="20"/>
        </w:rPr>
        <w:t xml:space="preserve"> opportunity to provide an explanation. However, all </w:t>
      </w:r>
      <w:r>
        <w:rPr>
          <w:rFonts w:ascii="Arial" w:hAnsi="Arial" w:cs="Arial"/>
          <w:snapToGrid w:val="0"/>
          <w:sz w:val="20"/>
        </w:rPr>
        <w:t xml:space="preserve">applicants </w:t>
      </w:r>
      <w:r w:rsidRPr="00BD3208">
        <w:rPr>
          <w:rFonts w:ascii="Arial" w:hAnsi="Arial" w:cs="Arial"/>
          <w:snapToGrid w:val="0"/>
          <w:sz w:val="20"/>
        </w:rPr>
        <w:t xml:space="preserve">should note that, should such explanation be unsatisfactory, or if </w:t>
      </w:r>
      <w:r w:rsidRPr="006D71D0">
        <w:rPr>
          <w:rFonts w:ascii="Arial" w:hAnsi="Arial" w:cs="Arial"/>
          <w:snapToGrid w:val="0"/>
          <w:sz w:val="20"/>
        </w:rPr>
        <w:t>FIL</w:t>
      </w:r>
      <w:r w:rsidRPr="00BD3208">
        <w:rPr>
          <w:rFonts w:ascii="Arial" w:hAnsi="Arial" w:cs="Arial"/>
          <w:snapToGrid w:val="0"/>
          <w:sz w:val="20"/>
        </w:rPr>
        <w:t xml:space="preserve"> otherwise determines (in its absolute discretion) that the result</w:t>
      </w:r>
      <w:r>
        <w:rPr>
          <w:rFonts w:ascii="Arial" w:hAnsi="Arial" w:cs="Arial"/>
          <w:snapToGrid w:val="0"/>
          <w:sz w:val="20"/>
        </w:rPr>
        <w:t>s</w:t>
      </w:r>
      <w:r w:rsidRPr="00BD3208">
        <w:rPr>
          <w:rFonts w:ascii="Arial" w:hAnsi="Arial" w:cs="Arial"/>
          <w:snapToGrid w:val="0"/>
          <w:sz w:val="20"/>
        </w:rPr>
        <w:t xml:space="preserve"> of the background </w:t>
      </w:r>
      <w:r>
        <w:rPr>
          <w:rFonts w:ascii="Arial" w:hAnsi="Arial" w:cs="Arial"/>
          <w:snapToGrid w:val="0"/>
          <w:sz w:val="20"/>
        </w:rPr>
        <w:t xml:space="preserve">checks are a </w:t>
      </w:r>
      <w:r w:rsidRPr="00BD3208">
        <w:rPr>
          <w:rFonts w:ascii="Arial" w:hAnsi="Arial" w:cs="Arial"/>
          <w:snapToGrid w:val="0"/>
          <w:sz w:val="20"/>
        </w:rPr>
        <w:t xml:space="preserve">cause for concern, this could lead to any offer of employment being withdrawn or, where employment has commenced, the </w:t>
      </w:r>
      <w:r>
        <w:rPr>
          <w:rFonts w:ascii="Arial" w:hAnsi="Arial" w:cs="Arial"/>
          <w:snapToGrid w:val="0"/>
          <w:sz w:val="20"/>
        </w:rPr>
        <w:t xml:space="preserve">immediate </w:t>
      </w:r>
      <w:r w:rsidRPr="00BD3208">
        <w:rPr>
          <w:rFonts w:ascii="Arial" w:hAnsi="Arial" w:cs="Arial"/>
          <w:snapToGrid w:val="0"/>
          <w:sz w:val="20"/>
        </w:rPr>
        <w:t>termination of the employment relationship</w:t>
      </w:r>
      <w:r>
        <w:rPr>
          <w:rFonts w:ascii="Arial" w:hAnsi="Arial" w:cs="Arial"/>
          <w:snapToGrid w:val="0"/>
          <w:sz w:val="20"/>
        </w:rPr>
        <w:t xml:space="preserve"> (including summary dismissal in appropriate cases)</w:t>
      </w:r>
      <w:r w:rsidRPr="00BD3208">
        <w:rPr>
          <w:rFonts w:ascii="Arial" w:hAnsi="Arial" w:cs="Arial"/>
          <w:snapToGrid w:val="0"/>
          <w:sz w:val="20"/>
        </w:rPr>
        <w:t>.</w:t>
      </w:r>
      <w:r>
        <w:rPr>
          <w:rFonts w:ascii="Arial" w:hAnsi="Arial" w:cs="Arial"/>
          <w:snapToGrid w:val="0"/>
          <w:sz w:val="20"/>
        </w:rPr>
        <w:t xml:space="preserve"> In line with the above, all</w:t>
      </w:r>
      <w:r w:rsidRPr="00BD3208">
        <w:rPr>
          <w:rFonts w:ascii="Arial" w:hAnsi="Arial" w:cs="Arial"/>
          <w:snapToGrid w:val="0"/>
          <w:sz w:val="20"/>
        </w:rPr>
        <w:t xml:space="preserve"> offer</w:t>
      </w:r>
      <w:r>
        <w:rPr>
          <w:rFonts w:ascii="Arial" w:hAnsi="Arial" w:cs="Arial"/>
          <w:snapToGrid w:val="0"/>
          <w:sz w:val="20"/>
        </w:rPr>
        <w:t>s</w:t>
      </w:r>
      <w:r w:rsidRPr="00BD3208">
        <w:rPr>
          <w:rFonts w:ascii="Arial" w:hAnsi="Arial" w:cs="Arial"/>
          <w:snapToGrid w:val="0"/>
          <w:sz w:val="20"/>
        </w:rPr>
        <w:t xml:space="preserve"> of employment made by </w:t>
      </w:r>
      <w:r w:rsidR="006D71D0">
        <w:rPr>
          <w:rFonts w:ascii="Arial" w:hAnsi="Arial" w:cs="Arial"/>
          <w:snapToGrid w:val="0"/>
          <w:sz w:val="20"/>
        </w:rPr>
        <w:t>FIL</w:t>
      </w:r>
      <w:r w:rsidRPr="00BD3208">
        <w:rPr>
          <w:rFonts w:ascii="Arial" w:hAnsi="Arial" w:cs="Arial"/>
          <w:snapToGrid w:val="0"/>
          <w:sz w:val="20"/>
        </w:rPr>
        <w:t xml:space="preserve"> </w:t>
      </w:r>
      <w:r>
        <w:rPr>
          <w:rFonts w:ascii="Arial" w:hAnsi="Arial" w:cs="Arial"/>
          <w:snapToGrid w:val="0"/>
          <w:sz w:val="20"/>
        </w:rPr>
        <w:t xml:space="preserve">are </w:t>
      </w:r>
      <w:r w:rsidRPr="00BD3208">
        <w:rPr>
          <w:rFonts w:ascii="Arial" w:hAnsi="Arial" w:cs="Arial"/>
          <w:snapToGrid w:val="0"/>
          <w:sz w:val="20"/>
        </w:rPr>
        <w:t xml:space="preserve">expressly conditional upon a satisfactory background check being completed </w:t>
      </w:r>
      <w:r>
        <w:rPr>
          <w:rFonts w:ascii="Arial" w:hAnsi="Arial" w:cs="Arial"/>
          <w:snapToGrid w:val="0"/>
          <w:sz w:val="20"/>
        </w:rPr>
        <w:t>in relation to each</w:t>
      </w:r>
      <w:r w:rsidRPr="00BD3208">
        <w:rPr>
          <w:rFonts w:ascii="Arial" w:hAnsi="Arial" w:cs="Arial"/>
          <w:snapToGrid w:val="0"/>
          <w:sz w:val="20"/>
        </w:rPr>
        <w:t xml:space="preserve"> applicant.</w:t>
      </w:r>
    </w:p>
    <w:p w:rsidR="00DD3817" w:rsidRDefault="00DD3817" w:rsidP="00DD3817">
      <w:pPr>
        <w:tabs>
          <w:tab w:val="left" w:pos="0"/>
        </w:tabs>
        <w:jc w:val="both"/>
        <w:rPr>
          <w:rFonts w:ascii="Arial" w:hAnsi="Arial" w:cs="Arial"/>
          <w:b/>
          <w:snapToGrid w:val="0"/>
          <w:sz w:val="20"/>
          <w:u w:val="single"/>
        </w:rPr>
      </w:pPr>
    </w:p>
    <w:p w:rsidR="00ED01F5" w:rsidRDefault="00ED01F5" w:rsidP="00DD3817">
      <w:pPr>
        <w:tabs>
          <w:tab w:val="left" w:pos="0"/>
        </w:tabs>
        <w:jc w:val="both"/>
        <w:rPr>
          <w:rFonts w:ascii="Arial" w:hAnsi="Arial" w:cs="Arial"/>
          <w:b/>
          <w:snapToGrid w:val="0"/>
          <w:sz w:val="20"/>
          <w:u w:val="single"/>
        </w:rPr>
      </w:pPr>
    </w:p>
    <w:p w:rsidR="00DD3817" w:rsidRDefault="00DD3817" w:rsidP="00DD3817">
      <w:pPr>
        <w:widowControl/>
        <w:numPr>
          <w:ilvl w:val="0"/>
          <w:numId w:val="18"/>
        </w:numPr>
        <w:tabs>
          <w:tab w:val="left" w:pos="0"/>
        </w:tabs>
        <w:jc w:val="both"/>
        <w:rPr>
          <w:rFonts w:ascii="Arial" w:hAnsi="Arial" w:cs="Arial"/>
          <w:b/>
          <w:snapToGrid w:val="0"/>
          <w:sz w:val="20"/>
          <w:u w:val="single"/>
        </w:rPr>
      </w:pPr>
      <w:r w:rsidRPr="00BD3208">
        <w:rPr>
          <w:rFonts w:ascii="Arial" w:hAnsi="Arial" w:cs="Arial"/>
          <w:b/>
          <w:snapToGrid w:val="0"/>
          <w:sz w:val="20"/>
          <w:u w:val="single"/>
        </w:rPr>
        <w:t xml:space="preserve">WHAT HAPPENS TO MY PERSONAL </w:t>
      </w:r>
      <w:smartTag w:uri="urn:schemas-microsoft-com:office:smarttags" w:element="stockticker">
        <w:r w:rsidRPr="00BD3208">
          <w:rPr>
            <w:rFonts w:ascii="Arial" w:hAnsi="Arial" w:cs="Arial"/>
            <w:b/>
            <w:snapToGrid w:val="0"/>
            <w:sz w:val="20"/>
            <w:u w:val="single"/>
          </w:rPr>
          <w:t>DATA</w:t>
        </w:r>
      </w:smartTag>
      <w:r w:rsidRPr="00BD3208">
        <w:rPr>
          <w:rFonts w:ascii="Arial" w:hAnsi="Arial" w:cs="Arial"/>
          <w:b/>
          <w:snapToGrid w:val="0"/>
          <w:sz w:val="20"/>
          <w:u w:val="single"/>
        </w:rPr>
        <w:t>?</w:t>
      </w:r>
    </w:p>
    <w:p w:rsidR="00DD3817" w:rsidRPr="00BF7D85" w:rsidRDefault="00DD3817" w:rsidP="00DD3817">
      <w:pPr>
        <w:tabs>
          <w:tab w:val="left" w:pos="0"/>
        </w:tabs>
        <w:jc w:val="both"/>
        <w:rPr>
          <w:rFonts w:ascii="Arial" w:hAnsi="Arial" w:cs="Arial"/>
          <w:b/>
          <w:snapToGrid w:val="0"/>
          <w:sz w:val="20"/>
        </w:rPr>
      </w:pPr>
    </w:p>
    <w:p w:rsidR="00DD3817" w:rsidRPr="00BF7D85" w:rsidRDefault="00DD3817" w:rsidP="00BA21EB">
      <w:pPr>
        <w:widowControl/>
        <w:numPr>
          <w:ilvl w:val="0"/>
          <w:numId w:val="20"/>
        </w:numPr>
        <w:tabs>
          <w:tab w:val="left" w:pos="0"/>
        </w:tabs>
        <w:jc w:val="both"/>
        <w:rPr>
          <w:rFonts w:ascii="Arial" w:hAnsi="Arial" w:cs="Arial"/>
          <w:b/>
          <w:snapToGrid w:val="0"/>
          <w:sz w:val="20"/>
        </w:rPr>
      </w:pPr>
      <w:r>
        <w:rPr>
          <w:rFonts w:ascii="Arial" w:hAnsi="Arial" w:cs="Arial"/>
          <w:b/>
          <w:i/>
          <w:snapToGrid w:val="0"/>
          <w:sz w:val="20"/>
        </w:rPr>
        <w:t>Access and Storage</w:t>
      </w:r>
    </w:p>
    <w:p w:rsidR="00DD3817" w:rsidRDefault="00DD3817" w:rsidP="00BA21EB">
      <w:pPr>
        <w:tabs>
          <w:tab w:val="left" w:pos="0"/>
        </w:tabs>
        <w:jc w:val="both"/>
        <w:rPr>
          <w:rFonts w:ascii="Arial" w:hAnsi="Arial" w:cs="Arial"/>
          <w:b/>
          <w:i/>
          <w:snapToGrid w:val="0"/>
          <w:sz w:val="20"/>
        </w:rPr>
      </w:pPr>
    </w:p>
    <w:p w:rsidR="00BA21EB" w:rsidRPr="00BA21EB" w:rsidRDefault="00BA21EB" w:rsidP="00BA21EB">
      <w:pPr>
        <w:pStyle w:val="NormalWeb"/>
        <w:spacing w:before="0" w:beforeAutospacing="0" w:after="0" w:afterAutospacing="0"/>
        <w:rPr>
          <w:rFonts w:ascii="Arial" w:hAnsi="Arial" w:cs="Arial"/>
          <w:snapToGrid w:val="0"/>
          <w:sz w:val="20"/>
          <w:szCs w:val="20"/>
          <w:lang w:eastAsia="en-US"/>
        </w:rPr>
      </w:pPr>
      <w:r w:rsidRPr="00BA21EB">
        <w:rPr>
          <w:rFonts w:ascii="Arial" w:hAnsi="Arial" w:cs="Arial"/>
          <w:snapToGrid w:val="0"/>
          <w:sz w:val="20"/>
          <w:szCs w:val="20"/>
          <w:lang w:eastAsia="en-US"/>
        </w:rPr>
        <w:t>Documents containing your personal data will be accessed and stored by the following individuals:-</w:t>
      </w:r>
    </w:p>
    <w:p w:rsidR="00BA21EB" w:rsidRPr="00BA21EB" w:rsidRDefault="00BA21EB" w:rsidP="00BA21EB">
      <w:pPr>
        <w:pStyle w:val="NormalWeb"/>
        <w:spacing w:before="0" w:beforeAutospacing="0" w:after="0" w:afterAutospacing="0"/>
        <w:rPr>
          <w:rFonts w:ascii="Arial" w:hAnsi="Arial" w:cs="Arial"/>
          <w:snapToGrid w:val="0"/>
          <w:sz w:val="20"/>
          <w:szCs w:val="20"/>
          <w:lang w:eastAsia="en-US"/>
        </w:rPr>
      </w:pPr>
      <w:r>
        <w:rPr>
          <w:rFonts w:ascii="Arial" w:hAnsi="Arial" w:cs="Arial"/>
          <w:snapToGrid w:val="0"/>
          <w:sz w:val="20"/>
          <w:szCs w:val="20"/>
          <w:lang w:eastAsia="en-US"/>
        </w:rPr>
        <w:t>M</w:t>
      </w:r>
      <w:r w:rsidRPr="00BA21EB">
        <w:rPr>
          <w:rFonts w:ascii="Arial" w:hAnsi="Arial" w:cs="Arial"/>
          <w:snapToGrid w:val="0"/>
          <w:sz w:val="20"/>
          <w:szCs w:val="20"/>
          <w:lang w:eastAsia="en-US"/>
        </w:rPr>
        <w:t xml:space="preserve">anagers and employees of the HR Department for the purposes of the recruitment and selection process - for this purpose, certain details will be stored on Fidelity's electronic Recruitment Database which operates on a </w:t>
      </w:r>
      <w:r>
        <w:rPr>
          <w:rFonts w:ascii="Arial" w:hAnsi="Arial" w:cs="Arial"/>
          <w:snapToGrid w:val="0"/>
          <w:sz w:val="20"/>
          <w:szCs w:val="20"/>
          <w:lang w:eastAsia="en-US"/>
        </w:rPr>
        <w:t>global</w:t>
      </w:r>
      <w:r w:rsidRPr="00BA21EB">
        <w:rPr>
          <w:rFonts w:ascii="Arial" w:hAnsi="Arial" w:cs="Arial"/>
          <w:snapToGrid w:val="0"/>
          <w:sz w:val="20"/>
          <w:szCs w:val="20"/>
          <w:lang w:eastAsia="en-US"/>
        </w:rPr>
        <w:t xml:space="preserve"> basis; managers and employees of the Investigations &amp; Intelligence Department for the purposes of conducting background vetting checks (in relation to applicants who have accepted an offer of employment); and managers and employees who are otherwise directly involved in the recruitment process (e.g. line managers involved in the interviewing process).</w:t>
      </w:r>
    </w:p>
    <w:p w:rsidR="00BA21EB" w:rsidRDefault="00BA21EB" w:rsidP="00BA21EB">
      <w:pPr>
        <w:pStyle w:val="NormalWeb"/>
        <w:spacing w:before="0" w:beforeAutospacing="0" w:after="0" w:afterAutospacing="0"/>
        <w:rPr>
          <w:rFonts w:ascii="Arial" w:hAnsi="Arial" w:cs="Arial"/>
          <w:snapToGrid w:val="0"/>
          <w:sz w:val="20"/>
          <w:szCs w:val="20"/>
          <w:lang w:eastAsia="en-US"/>
        </w:rPr>
      </w:pPr>
      <w:r w:rsidRPr="00BA21EB">
        <w:rPr>
          <w:rFonts w:ascii="Arial" w:hAnsi="Arial" w:cs="Arial"/>
          <w:snapToGrid w:val="0"/>
          <w:sz w:val="20"/>
          <w:szCs w:val="20"/>
          <w:lang w:eastAsia="en-US"/>
        </w:rPr>
        <w:t>In all cases, Fidelity takes appropriate steps to ensure that the documents are stored securely (whether in hardcopy or softcopy) and that access is restricted only to those employees with a legitimate purpose.</w:t>
      </w:r>
    </w:p>
    <w:p w:rsidR="00BA21EB" w:rsidRPr="00BA21EB" w:rsidRDefault="00BA21EB" w:rsidP="00BA21EB">
      <w:pPr>
        <w:pStyle w:val="NormalWeb"/>
        <w:spacing w:before="0" w:beforeAutospacing="0" w:after="0" w:afterAutospacing="0"/>
        <w:rPr>
          <w:rFonts w:ascii="Arial" w:hAnsi="Arial" w:cs="Arial"/>
          <w:snapToGrid w:val="0"/>
          <w:sz w:val="20"/>
          <w:szCs w:val="20"/>
          <w:lang w:eastAsia="en-US"/>
        </w:rPr>
      </w:pPr>
    </w:p>
    <w:p w:rsidR="00DD3817" w:rsidRPr="00BF7D85" w:rsidRDefault="00DD3817" w:rsidP="00DD3817">
      <w:pPr>
        <w:widowControl/>
        <w:numPr>
          <w:ilvl w:val="0"/>
          <w:numId w:val="20"/>
        </w:numPr>
        <w:tabs>
          <w:tab w:val="left" w:pos="0"/>
        </w:tabs>
        <w:jc w:val="both"/>
        <w:rPr>
          <w:rFonts w:ascii="Arial" w:hAnsi="Arial" w:cs="Arial"/>
          <w:b/>
          <w:snapToGrid w:val="0"/>
          <w:sz w:val="20"/>
        </w:rPr>
      </w:pPr>
      <w:r w:rsidRPr="00BF7D85">
        <w:rPr>
          <w:rFonts w:ascii="Arial" w:hAnsi="Arial" w:cs="Arial"/>
          <w:b/>
          <w:i/>
          <w:snapToGrid w:val="0"/>
          <w:sz w:val="20"/>
        </w:rPr>
        <w:t>Transfer to third parties</w:t>
      </w:r>
      <w:r>
        <w:rPr>
          <w:rFonts w:ascii="Arial" w:hAnsi="Arial" w:cs="Arial"/>
          <w:b/>
          <w:i/>
          <w:snapToGrid w:val="0"/>
          <w:sz w:val="20"/>
        </w:rPr>
        <w:t xml:space="preserve"> (including other </w:t>
      </w:r>
      <w:r w:rsidR="006D71D0">
        <w:rPr>
          <w:rFonts w:ascii="Arial" w:hAnsi="Arial" w:cs="Arial"/>
          <w:b/>
          <w:i/>
          <w:snapToGrid w:val="0"/>
          <w:sz w:val="20"/>
        </w:rPr>
        <w:t>FIL</w:t>
      </w:r>
      <w:r>
        <w:rPr>
          <w:rFonts w:ascii="Arial" w:hAnsi="Arial" w:cs="Arial"/>
          <w:b/>
          <w:i/>
          <w:snapToGrid w:val="0"/>
          <w:sz w:val="20"/>
        </w:rPr>
        <w:t xml:space="preserve"> Group companies)</w:t>
      </w:r>
    </w:p>
    <w:p w:rsidR="00DD3817" w:rsidRDefault="00DD3817" w:rsidP="00DD3817">
      <w:pPr>
        <w:tabs>
          <w:tab w:val="left" w:pos="0"/>
        </w:tabs>
        <w:jc w:val="both"/>
        <w:rPr>
          <w:rFonts w:ascii="Arial" w:hAnsi="Arial" w:cs="Arial"/>
          <w:snapToGrid w:val="0"/>
          <w:sz w:val="20"/>
        </w:rPr>
      </w:pPr>
    </w:p>
    <w:p w:rsidR="00DD3817" w:rsidRDefault="00DD3817" w:rsidP="00DD3817">
      <w:pPr>
        <w:tabs>
          <w:tab w:val="left" w:pos="0"/>
        </w:tabs>
        <w:jc w:val="both"/>
        <w:rPr>
          <w:rFonts w:ascii="Arial" w:hAnsi="Arial" w:cs="Arial"/>
          <w:snapToGrid w:val="0"/>
          <w:sz w:val="20"/>
        </w:rPr>
      </w:pPr>
      <w:r>
        <w:rPr>
          <w:rFonts w:ascii="Arial" w:hAnsi="Arial" w:cs="Arial"/>
          <w:snapToGrid w:val="0"/>
          <w:sz w:val="20"/>
        </w:rPr>
        <w:t xml:space="preserve">In a very limited number of cases, an applicant’s personal data may be transferred to other third parties for the conduct of the background vetting checks. Such transfer will only take place (i) where an applicant has accepted an offer of a contract to provide services; and (ii) he/she has worked or resided abroad for a significant period within the last </w:t>
      </w:r>
      <w:r w:rsidR="003B1731">
        <w:rPr>
          <w:rFonts w:ascii="Arial" w:hAnsi="Arial" w:cs="Arial"/>
          <w:snapToGrid w:val="0"/>
          <w:sz w:val="20"/>
        </w:rPr>
        <w:t>five</w:t>
      </w:r>
      <w:r>
        <w:rPr>
          <w:rFonts w:ascii="Arial" w:hAnsi="Arial" w:cs="Arial"/>
          <w:snapToGrid w:val="0"/>
          <w:sz w:val="20"/>
        </w:rPr>
        <w:t xml:space="preserve"> years. In this event, personal data may be transferred as follows for assistance with the conduct of the background vetting checks (third party/relevant location(s)): </w:t>
      </w:r>
      <w:r w:rsidR="00A24C59">
        <w:rPr>
          <w:rFonts w:ascii="Arial" w:hAnsi="Arial" w:cs="Arial"/>
          <w:snapToGrid w:val="0"/>
          <w:sz w:val="20"/>
        </w:rPr>
        <w:t>HireRight</w:t>
      </w:r>
      <w:r w:rsidR="009662FD">
        <w:rPr>
          <w:rFonts w:ascii="Arial" w:hAnsi="Arial" w:cs="Arial"/>
          <w:snapToGrid w:val="0"/>
          <w:sz w:val="20"/>
        </w:rPr>
        <w:t>;</w:t>
      </w:r>
      <w:r>
        <w:rPr>
          <w:rFonts w:ascii="Arial" w:hAnsi="Arial" w:cs="Arial"/>
          <w:snapToGrid w:val="0"/>
          <w:sz w:val="20"/>
        </w:rPr>
        <w:t xml:space="preserve"> UK and Poland (Europe), FMR Corporation, </w:t>
      </w:r>
      <w:r w:rsidR="009662FD">
        <w:rPr>
          <w:rFonts w:ascii="Arial" w:hAnsi="Arial" w:cs="Arial"/>
          <w:snapToGrid w:val="0"/>
          <w:sz w:val="20"/>
        </w:rPr>
        <w:t>Merrimack;</w:t>
      </w:r>
      <w:r>
        <w:rPr>
          <w:rFonts w:ascii="Arial" w:hAnsi="Arial" w:cs="Arial"/>
          <w:snapToGrid w:val="0"/>
          <w:sz w:val="20"/>
        </w:rPr>
        <w:t xml:space="preserve"> (US, Canada), First Advantage </w:t>
      </w:r>
      <w:r w:rsidR="009662FD">
        <w:rPr>
          <w:rFonts w:ascii="Arial" w:hAnsi="Arial" w:cs="Arial"/>
          <w:snapToGrid w:val="0"/>
          <w:sz w:val="20"/>
        </w:rPr>
        <w:t xml:space="preserve">(FADV); </w:t>
      </w:r>
      <w:r>
        <w:rPr>
          <w:rFonts w:ascii="Arial" w:hAnsi="Arial" w:cs="Arial"/>
          <w:snapToGrid w:val="0"/>
          <w:sz w:val="20"/>
        </w:rPr>
        <w:t xml:space="preserve"> Tokyo (Japan), China, Hong Kong (Far East and Australia),</w:t>
      </w:r>
      <w:r w:rsidR="009662FD">
        <w:rPr>
          <w:rFonts w:ascii="Arial" w:hAnsi="Arial" w:cs="Arial"/>
          <w:snapToGrid w:val="0"/>
          <w:sz w:val="20"/>
        </w:rPr>
        <w:t xml:space="preserve"> Taipei (Taiwan)</w:t>
      </w:r>
      <w:r>
        <w:rPr>
          <w:rFonts w:ascii="Arial" w:hAnsi="Arial" w:cs="Arial"/>
          <w:snapToGrid w:val="0"/>
          <w:sz w:val="20"/>
        </w:rPr>
        <w:t xml:space="preserve"> Delhi (India) an</w:t>
      </w:r>
      <w:r w:rsidR="009662FD">
        <w:rPr>
          <w:rFonts w:ascii="Arial" w:hAnsi="Arial" w:cs="Arial"/>
          <w:snapToGrid w:val="0"/>
          <w:sz w:val="20"/>
        </w:rPr>
        <w:t>d Verifacts Services Pvt Ltd; Gurgaon</w:t>
      </w:r>
      <w:r>
        <w:rPr>
          <w:rFonts w:ascii="Arial" w:hAnsi="Arial" w:cs="Arial"/>
          <w:snapToGrid w:val="0"/>
          <w:sz w:val="20"/>
        </w:rPr>
        <w:t>. In each case, the transfer takes places under the terms of an agreement which deals with the protection of your personal data.</w:t>
      </w:r>
    </w:p>
    <w:p w:rsidR="00DD3817" w:rsidRDefault="00DD3817" w:rsidP="00DD3817">
      <w:pPr>
        <w:tabs>
          <w:tab w:val="left" w:pos="0"/>
        </w:tabs>
        <w:jc w:val="both"/>
        <w:rPr>
          <w:rFonts w:ascii="Arial" w:hAnsi="Arial" w:cs="Arial"/>
          <w:b/>
          <w:snapToGrid w:val="0"/>
          <w:sz w:val="20"/>
        </w:rPr>
      </w:pPr>
    </w:p>
    <w:p w:rsidR="00DD3817" w:rsidRPr="00BA21EB" w:rsidRDefault="00DD3817" w:rsidP="00DD3817">
      <w:pPr>
        <w:widowControl/>
        <w:numPr>
          <w:ilvl w:val="0"/>
          <w:numId w:val="20"/>
        </w:numPr>
        <w:tabs>
          <w:tab w:val="left" w:pos="0"/>
          <w:tab w:val="left" w:pos="540"/>
        </w:tabs>
        <w:jc w:val="both"/>
        <w:rPr>
          <w:rFonts w:ascii="Arial" w:hAnsi="Arial" w:cs="Arial"/>
          <w:b/>
          <w:i/>
          <w:snapToGrid w:val="0"/>
          <w:sz w:val="20"/>
        </w:rPr>
      </w:pPr>
      <w:r w:rsidRPr="00BA21EB">
        <w:rPr>
          <w:rFonts w:ascii="Arial" w:hAnsi="Arial" w:cs="Arial"/>
          <w:b/>
          <w:i/>
          <w:snapToGrid w:val="0"/>
          <w:sz w:val="20"/>
        </w:rPr>
        <w:t>Retention of personal data</w:t>
      </w:r>
    </w:p>
    <w:p w:rsidR="00DD3817" w:rsidRPr="00BA21EB" w:rsidRDefault="00DD3817" w:rsidP="00DD3817">
      <w:pPr>
        <w:tabs>
          <w:tab w:val="left" w:pos="0"/>
          <w:tab w:val="left" w:pos="540"/>
        </w:tabs>
        <w:jc w:val="both"/>
        <w:rPr>
          <w:rFonts w:ascii="Arial" w:hAnsi="Arial" w:cs="Arial"/>
          <w:b/>
          <w:snapToGrid w:val="0"/>
          <w:sz w:val="20"/>
        </w:rPr>
      </w:pPr>
    </w:p>
    <w:p w:rsidR="00DD3817" w:rsidRPr="00BA21EB" w:rsidRDefault="00DD3817" w:rsidP="00DD3817">
      <w:pPr>
        <w:tabs>
          <w:tab w:val="left" w:pos="0"/>
          <w:tab w:val="left" w:pos="540"/>
        </w:tabs>
        <w:jc w:val="both"/>
        <w:rPr>
          <w:rFonts w:ascii="Arial" w:hAnsi="Arial" w:cs="Arial"/>
          <w:snapToGrid w:val="0"/>
          <w:sz w:val="20"/>
        </w:rPr>
      </w:pPr>
      <w:r w:rsidRPr="00BA21EB">
        <w:rPr>
          <w:rFonts w:ascii="Arial" w:hAnsi="Arial" w:cs="Arial"/>
          <w:b/>
          <w:snapToGrid w:val="0"/>
          <w:sz w:val="20"/>
        </w:rPr>
        <w:t xml:space="preserve">Successful applicants </w:t>
      </w:r>
      <w:r w:rsidRPr="00BA21EB">
        <w:rPr>
          <w:rFonts w:ascii="Arial" w:hAnsi="Arial" w:cs="Arial"/>
          <w:snapToGrid w:val="0"/>
          <w:sz w:val="20"/>
        </w:rPr>
        <w:t xml:space="preserve">- If your application for employment is successful, any information which you have provided during the recruitment process will be retained only if it is relevant to the ongoing employment relationship. Full details of how </w:t>
      </w:r>
      <w:r w:rsidR="006D71D0" w:rsidRPr="00BA21EB">
        <w:rPr>
          <w:rFonts w:ascii="Arial" w:hAnsi="Arial" w:cs="Arial"/>
          <w:snapToGrid w:val="0"/>
          <w:sz w:val="20"/>
        </w:rPr>
        <w:t>FIL</w:t>
      </w:r>
      <w:r w:rsidRPr="00BA21EB">
        <w:rPr>
          <w:rFonts w:ascii="Arial" w:hAnsi="Arial" w:cs="Arial"/>
          <w:snapToGrid w:val="0"/>
          <w:sz w:val="20"/>
        </w:rPr>
        <w:t xml:space="preserve"> processes personal data during the employment relationship will be provided in due course as needed. Any other information which you have provided during the recruitment process will be destroyed within a period of no longer than 6 months following the satisfactory completion of the background vetting checks. This includes all documents generated during the conduct of background checks including the Background Vetting Form</w:t>
      </w:r>
      <w:r w:rsidRPr="00BA21EB">
        <w:rPr>
          <w:rFonts w:ascii="Arial" w:hAnsi="Arial" w:cs="Arial"/>
          <w:b/>
          <w:snapToGrid w:val="0"/>
          <w:sz w:val="20"/>
        </w:rPr>
        <w:t>,</w:t>
      </w:r>
      <w:r w:rsidRPr="00BA21EB">
        <w:rPr>
          <w:rFonts w:ascii="Arial" w:hAnsi="Arial" w:cs="Arial"/>
          <w:snapToGrid w:val="0"/>
          <w:sz w:val="20"/>
        </w:rPr>
        <w:t xml:space="preserve"> although a summary note of the results of the checks and any significant points will be retained (along with any related documents).</w:t>
      </w:r>
    </w:p>
    <w:p w:rsidR="00DD3817" w:rsidRPr="00BA21EB" w:rsidRDefault="00DD3817" w:rsidP="00DD3817">
      <w:pPr>
        <w:tabs>
          <w:tab w:val="left" w:pos="0"/>
          <w:tab w:val="left" w:pos="540"/>
        </w:tabs>
        <w:jc w:val="both"/>
        <w:rPr>
          <w:rFonts w:ascii="Arial" w:hAnsi="Arial" w:cs="Arial"/>
          <w:b/>
          <w:snapToGrid w:val="0"/>
          <w:sz w:val="20"/>
        </w:rPr>
      </w:pPr>
    </w:p>
    <w:p w:rsidR="0078462B" w:rsidRDefault="00DD3817" w:rsidP="00DD3817">
      <w:pPr>
        <w:tabs>
          <w:tab w:val="left" w:pos="540"/>
        </w:tabs>
        <w:jc w:val="both"/>
        <w:rPr>
          <w:rFonts w:ascii="Arial" w:hAnsi="Arial" w:cs="Arial"/>
          <w:snapToGrid w:val="0"/>
          <w:sz w:val="20"/>
        </w:rPr>
      </w:pPr>
      <w:r w:rsidRPr="00BA21EB">
        <w:rPr>
          <w:rFonts w:ascii="Arial" w:hAnsi="Arial" w:cs="Arial"/>
          <w:b/>
          <w:snapToGrid w:val="0"/>
          <w:sz w:val="20"/>
        </w:rPr>
        <w:t xml:space="preserve">Unsuccessful applicants - </w:t>
      </w:r>
      <w:r w:rsidRPr="00BA21EB">
        <w:rPr>
          <w:rFonts w:ascii="Arial" w:hAnsi="Arial" w:cs="Arial"/>
          <w:snapToGrid w:val="0"/>
          <w:sz w:val="20"/>
        </w:rPr>
        <w:t>In the event that your application for employment is unsuccessful on this occasion, any information which you have provided during the recruitment process will be retained for a maximum period of no longer than 6 months in order to deal with any queries or issues relating to your application, following which it will be destroyed. The HR Department may write to an unsuccessful applicant to state that his/her CV will be retained on file for the purposes of future recruitment – individuals will be given the opportunity to object to their CVs being retained for this purpose at the relevant time.</w:t>
      </w:r>
    </w:p>
    <w:p w:rsidR="0078462B" w:rsidRDefault="0078462B">
      <w:pPr>
        <w:widowControl/>
        <w:rPr>
          <w:rFonts w:ascii="Arial" w:hAnsi="Arial" w:cs="Arial"/>
          <w:snapToGrid w:val="0"/>
          <w:sz w:val="20"/>
        </w:rPr>
      </w:pPr>
      <w:r>
        <w:rPr>
          <w:rFonts w:ascii="Arial" w:hAnsi="Arial" w:cs="Arial"/>
          <w:snapToGrid w:val="0"/>
          <w:sz w:val="20"/>
        </w:rPr>
        <w:br w:type="page"/>
      </w:r>
    </w:p>
    <w:p w:rsidR="0078462B" w:rsidRDefault="0078462B" w:rsidP="0078462B">
      <w:pPr>
        <w:jc w:val="center"/>
        <w:rPr>
          <w:rFonts w:ascii="Arial" w:hAnsi="Arial" w:cs="Arial"/>
          <w:b/>
          <w:u w:val="single"/>
        </w:rPr>
      </w:pPr>
    </w:p>
    <w:p w:rsidR="0078462B" w:rsidRPr="002562B7" w:rsidRDefault="0078462B" w:rsidP="0078462B">
      <w:pPr>
        <w:jc w:val="center"/>
        <w:rPr>
          <w:rFonts w:ascii="Arial" w:hAnsi="Arial" w:cs="Arial"/>
          <w:b/>
          <w:i/>
          <w:sz w:val="20"/>
          <w:u w:val="single"/>
        </w:rPr>
      </w:pPr>
      <w:r>
        <w:rPr>
          <w:rFonts w:ascii="Arial" w:hAnsi="Arial" w:cs="Arial"/>
          <w:b/>
          <w:u w:val="single"/>
        </w:rPr>
        <w:t>For candidates applying for roles in the UK</w:t>
      </w:r>
    </w:p>
    <w:p w:rsidR="0078462B" w:rsidRPr="00BD3208" w:rsidRDefault="0078462B" w:rsidP="0078462B">
      <w:pPr>
        <w:jc w:val="center"/>
        <w:rPr>
          <w:rFonts w:ascii="Arial" w:hAnsi="Arial" w:cs="Arial"/>
          <w:b/>
          <w:u w:val="single"/>
        </w:rPr>
      </w:pPr>
    </w:p>
    <w:p w:rsidR="0078462B" w:rsidRPr="00BD3208" w:rsidRDefault="0078462B" w:rsidP="0078462B">
      <w:pPr>
        <w:jc w:val="both"/>
        <w:rPr>
          <w:rFonts w:ascii="Arial" w:hAnsi="Arial" w:cs="Arial"/>
          <w:snapToGrid w:val="0"/>
          <w:sz w:val="18"/>
        </w:rPr>
      </w:pPr>
    </w:p>
    <w:p w:rsidR="0078462B" w:rsidRPr="00F11B3F" w:rsidRDefault="0078462B" w:rsidP="0078462B">
      <w:pPr>
        <w:widowControl/>
        <w:numPr>
          <w:ilvl w:val="0"/>
          <w:numId w:val="34"/>
        </w:numPr>
        <w:jc w:val="both"/>
        <w:rPr>
          <w:rFonts w:ascii="Arial" w:hAnsi="Arial" w:cs="Arial"/>
          <w:b/>
          <w:snapToGrid w:val="0"/>
          <w:sz w:val="20"/>
          <w:u w:val="single"/>
        </w:rPr>
      </w:pPr>
      <w:r w:rsidRPr="00F11B3F">
        <w:rPr>
          <w:rFonts w:ascii="Arial" w:hAnsi="Arial" w:cs="Arial"/>
          <w:b/>
          <w:snapToGrid w:val="0"/>
          <w:sz w:val="20"/>
          <w:u w:val="single"/>
        </w:rPr>
        <w:t xml:space="preserve">WHAT </w:t>
      </w:r>
      <w:smartTag w:uri="urn:schemas-microsoft-com:office:smarttags" w:element="stockticker">
        <w:r w:rsidRPr="00F11B3F">
          <w:rPr>
            <w:rFonts w:ascii="Arial" w:hAnsi="Arial" w:cs="Arial"/>
            <w:b/>
            <w:snapToGrid w:val="0"/>
            <w:sz w:val="20"/>
            <w:u w:val="single"/>
          </w:rPr>
          <w:t>DATA</w:t>
        </w:r>
      </w:smartTag>
      <w:r w:rsidRPr="00F11B3F">
        <w:rPr>
          <w:rFonts w:ascii="Arial" w:hAnsi="Arial" w:cs="Arial"/>
          <w:b/>
          <w:snapToGrid w:val="0"/>
          <w:sz w:val="20"/>
          <w:u w:val="single"/>
        </w:rPr>
        <w:t xml:space="preserve"> WILL </w:t>
      </w:r>
      <w:r>
        <w:rPr>
          <w:rFonts w:ascii="Arial" w:hAnsi="Arial" w:cs="Arial"/>
          <w:b/>
          <w:snapToGrid w:val="0"/>
          <w:sz w:val="20"/>
          <w:u w:val="single"/>
        </w:rPr>
        <w:t>FIL</w:t>
      </w:r>
      <w:r w:rsidRPr="00F11B3F">
        <w:rPr>
          <w:rFonts w:ascii="Arial" w:hAnsi="Arial" w:cs="Arial"/>
          <w:b/>
          <w:snapToGrid w:val="0"/>
          <w:sz w:val="20"/>
          <w:u w:val="single"/>
        </w:rPr>
        <w:t xml:space="preserve"> COLLECT ABOUT ME </w:t>
      </w:r>
      <w:smartTag w:uri="urn:schemas-microsoft-com:office:smarttags" w:element="stockticker">
        <w:r w:rsidRPr="00F11B3F">
          <w:rPr>
            <w:rFonts w:ascii="Arial" w:hAnsi="Arial" w:cs="Arial"/>
            <w:b/>
            <w:snapToGrid w:val="0"/>
            <w:sz w:val="20"/>
            <w:u w:val="single"/>
          </w:rPr>
          <w:t>AND</w:t>
        </w:r>
      </w:smartTag>
      <w:r w:rsidRPr="00F11B3F">
        <w:rPr>
          <w:rFonts w:ascii="Arial" w:hAnsi="Arial" w:cs="Arial"/>
          <w:b/>
          <w:snapToGrid w:val="0"/>
          <w:sz w:val="20"/>
          <w:u w:val="single"/>
        </w:rPr>
        <w:t xml:space="preserve"> WHY?</w:t>
      </w:r>
    </w:p>
    <w:p w:rsidR="0078462B" w:rsidRPr="00BD3208" w:rsidRDefault="0078462B" w:rsidP="0078462B">
      <w:pPr>
        <w:jc w:val="both"/>
        <w:rPr>
          <w:rFonts w:ascii="Arial" w:hAnsi="Arial" w:cs="Arial"/>
          <w:b/>
          <w:snapToGrid w:val="0"/>
          <w:sz w:val="20"/>
        </w:rPr>
      </w:pPr>
    </w:p>
    <w:p w:rsidR="0078462B" w:rsidRPr="00BD3208" w:rsidRDefault="0078462B" w:rsidP="0078462B">
      <w:pPr>
        <w:jc w:val="both"/>
        <w:rPr>
          <w:rFonts w:ascii="Arial" w:hAnsi="Arial" w:cs="Arial"/>
          <w:snapToGrid w:val="0"/>
          <w:sz w:val="20"/>
        </w:rPr>
      </w:pPr>
      <w:r w:rsidRPr="006D71D0">
        <w:rPr>
          <w:rFonts w:ascii="Arial" w:hAnsi="Arial" w:cs="Arial"/>
          <w:snapToGrid w:val="0"/>
          <w:sz w:val="20"/>
        </w:rPr>
        <w:t>FIL will</w:t>
      </w:r>
      <w:r w:rsidRPr="00BD3208">
        <w:rPr>
          <w:rFonts w:ascii="Arial" w:hAnsi="Arial" w:cs="Arial"/>
          <w:snapToGrid w:val="0"/>
          <w:sz w:val="20"/>
        </w:rPr>
        <w:t xml:space="preserve"> collect your </w:t>
      </w:r>
      <w:r w:rsidRPr="00BD3208">
        <w:rPr>
          <w:rFonts w:ascii="Arial" w:hAnsi="Arial" w:cs="Arial"/>
          <w:b/>
          <w:snapToGrid w:val="0"/>
          <w:sz w:val="20"/>
        </w:rPr>
        <w:t>personal data</w:t>
      </w:r>
      <w:r w:rsidRPr="00BD3208">
        <w:rPr>
          <w:rFonts w:ascii="Arial" w:hAnsi="Arial" w:cs="Arial"/>
          <w:snapToGrid w:val="0"/>
          <w:sz w:val="20"/>
        </w:rPr>
        <w:t xml:space="preserve"> as may be necessary to process your application for employment as part of its recruitment and selection procedure. This personal data will include (but is not limited to): your name, address and previous addresses, date of birth, employment history, </w:t>
      </w:r>
      <w:r>
        <w:rPr>
          <w:rFonts w:ascii="Arial" w:hAnsi="Arial" w:cs="Arial"/>
          <w:snapToGrid w:val="0"/>
          <w:sz w:val="20"/>
        </w:rPr>
        <w:t xml:space="preserve">education and </w:t>
      </w:r>
      <w:r w:rsidRPr="00BD3208">
        <w:rPr>
          <w:rFonts w:ascii="Arial" w:hAnsi="Arial" w:cs="Arial"/>
          <w:snapToGrid w:val="0"/>
          <w:sz w:val="20"/>
        </w:rPr>
        <w:t>quali</w:t>
      </w:r>
      <w:r>
        <w:rPr>
          <w:rFonts w:ascii="Arial" w:hAnsi="Arial" w:cs="Arial"/>
          <w:snapToGrid w:val="0"/>
          <w:sz w:val="20"/>
        </w:rPr>
        <w:t>fications, referees, hobbies, outside interests and</w:t>
      </w:r>
      <w:r w:rsidRPr="00BD3208">
        <w:rPr>
          <w:rFonts w:ascii="Arial" w:hAnsi="Arial" w:cs="Arial"/>
          <w:snapToGrid w:val="0"/>
          <w:sz w:val="20"/>
        </w:rPr>
        <w:t xml:space="preserve"> memberships of professional bodies etc.</w:t>
      </w:r>
    </w:p>
    <w:p w:rsidR="0078462B" w:rsidRPr="00BD3208" w:rsidRDefault="0078462B" w:rsidP="0078462B">
      <w:pPr>
        <w:jc w:val="both"/>
        <w:rPr>
          <w:rFonts w:ascii="Arial" w:hAnsi="Arial" w:cs="Arial"/>
          <w:snapToGrid w:val="0"/>
          <w:sz w:val="20"/>
        </w:rPr>
      </w:pPr>
    </w:p>
    <w:p w:rsidR="0078462B" w:rsidRPr="00BD3208" w:rsidRDefault="0078462B" w:rsidP="0078462B">
      <w:pPr>
        <w:jc w:val="both"/>
        <w:rPr>
          <w:rFonts w:ascii="Arial" w:hAnsi="Arial" w:cs="Arial"/>
          <w:snapToGrid w:val="0"/>
          <w:sz w:val="20"/>
        </w:rPr>
      </w:pPr>
      <w:r w:rsidRPr="00BD3208">
        <w:rPr>
          <w:rFonts w:ascii="Arial" w:hAnsi="Arial" w:cs="Arial"/>
          <w:snapToGrid w:val="0"/>
          <w:sz w:val="20"/>
        </w:rPr>
        <w:t xml:space="preserve">This information may be collected from a number of sources, including your CV, the Background Vetting Form, interview notes, correspondence and any other documents generated during the recruitment process. </w:t>
      </w:r>
    </w:p>
    <w:p w:rsidR="0078462B" w:rsidRPr="00BD3208" w:rsidRDefault="0078462B" w:rsidP="0078462B">
      <w:pPr>
        <w:jc w:val="both"/>
        <w:rPr>
          <w:rFonts w:ascii="Arial" w:hAnsi="Arial" w:cs="Arial"/>
          <w:snapToGrid w:val="0"/>
          <w:sz w:val="20"/>
        </w:rPr>
      </w:pPr>
    </w:p>
    <w:p w:rsidR="0078462B" w:rsidRPr="00BD3208" w:rsidRDefault="0078462B" w:rsidP="0078462B">
      <w:pPr>
        <w:jc w:val="both"/>
        <w:rPr>
          <w:rFonts w:ascii="Arial" w:hAnsi="Arial" w:cs="Arial"/>
          <w:snapToGrid w:val="0"/>
          <w:sz w:val="20"/>
        </w:rPr>
      </w:pPr>
      <w:r w:rsidRPr="00BD3208">
        <w:rPr>
          <w:rFonts w:ascii="Arial" w:hAnsi="Arial" w:cs="Arial"/>
          <w:snapToGrid w:val="0"/>
          <w:sz w:val="20"/>
        </w:rPr>
        <w:t xml:space="preserve">The primary purpose for processing your personal data is to consider your application for employment as part of </w:t>
      </w:r>
      <w:r>
        <w:rPr>
          <w:rFonts w:ascii="Arial" w:hAnsi="Arial" w:cs="Arial"/>
          <w:snapToGrid w:val="0"/>
          <w:sz w:val="20"/>
        </w:rPr>
        <w:t>FIL</w:t>
      </w:r>
      <w:r w:rsidRPr="00BD3208">
        <w:rPr>
          <w:rFonts w:ascii="Arial" w:hAnsi="Arial" w:cs="Arial"/>
          <w:snapToGrid w:val="0"/>
          <w:sz w:val="20"/>
        </w:rPr>
        <w:t xml:space="preserve">’s recruitment process. In the event that your application for employment is successful, this data may also be retained and processed for the purpose of the ongoing </w:t>
      </w:r>
      <w:r>
        <w:rPr>
          <w:rFonts w:ascii="Arial" w:hAnsi="Arial" w:cs="Arial"/>
          <w:snapToGrid w:val="0"/>
          <w:sz w:val="20"/>
        </w:rPr>
        <w:t xml:space="preserve">employment </w:t>
      </w:r>
      <w:r w:rsidRPr="00BD3208">
        <w:rPr>
          <w:rFonts w:ascii="Arial" w:hAnsi="Arial" w:cs="Arial"/>
          <w:snapToGrid w:val="0"/>
          <w:sz w:val="20"/>
        </w:rPr>
        <w:t>relationship (further information on this processing will be provided to you as needed).</w:t>
      </w:r>
      <w:r>
        <w:rPr>
          <w:rFonts w:ascii="Arial" w:hAnsi="Arial" w:cs="Arial"/>
          <w:snapToGrid w:val="0"/>
          <w:sz w:val="20"/>
        </w:rPr>
        <w:t xml:space="preserve"> Finally, as explained below, the</w:t>
      </w:r>
      <w:r w:rsidRPr="00BD3208">
        <w:rPr>
          <w:rFonts w:ascii="Arial" w:hAnsi="Arial" w:cs="Arial"/>
          <w:snapToGrid w:val="0"/>
          <w:sz w:val="20"/>
        </w:rPr>
        <w:t xml:space="preserve"> information </w:t>
      </w:r>
      <w:r>
        <w:rPr>
          <w:rFonts w:ascii="Arial" w:hAnsi="Arial" w:cs="Arial"/>
          <w:snapToGrid w:val="0"/>
          <w:sz w:val="20"/>
        </w:rPr>
        <w:t xml:space="preserve">which you provide </w:t>
      </w:r>
      <w:r w:rsidRPr="00BD3208">
        <w:rPr>
          <w:rFonts w:ascii="Arial" w:hAnsi="Arial" w:cs="Arial"/>
          <w:snapToGrid w:val="0"/>
          <w:sz w:val="20"/>
        </w:rPr>
        <w:t xml:space="preserve">may also be used to assess your suitability for employment </w:t>
      </w:r>
      <w:r>
        <w:rPr>
          <w:rFonts w:ascii="Arial" w:hAnsi="Arial" w:cs="Arial"/>
          <w:snapToGrid w:val="0"/>
          <w:sz w:val="20"/>
        </w:rPr>
        <w:t>as part of FIL’s background vetting procedure</w:t>
      </w:r>
      <w:r w:rsidRPr="00BD3208">
        <w:rPr>
          <w:rFonts w:ascii="Arial" w:hAnsi="Arial" w:cs="Arial"/>
          <w:snapToGrid w:val="0"/>
          <w:sz w:val="20"/>
        </w:rPr>
        <w:t>.</w:t>
      </w:r>
    </w:p>
    <w:p w:rsidR="0078462B" w:rsidRPr="00BD3208" w:rsidRDefault="0078462B" w:rsidP="0078462B">
      <w:pPr>
        <w:jc w:val="both"/>
        <w:rPr>
          <w:rFonts w:ascii="Arial" w:hAnsi="Arial" w:cs="Arial"/>
          <w:snapToGrid w:val="0"/>
          <w:sz w:val="20"/>
        </w:rPr>
      </w:pPr>
    </w:p>
    <w:p w:rsidR="0078462B" w:rsidRPr="00BD3208" w:rsidRDefault="0078462B" w:rsidP="0078462B">
      <w:pPr>
        <w:jc w:val="both"/>
        <w:rPr>
          <w:rFonts w:ascii="Arial" w:hAnsi="Arial" w:cs="Arial"/>
          <w:b/>
          <w:i/>
          <w:snapToGrid w:val="0"/>
          <w:sz w:val="20"/>
        </w:rPr>
      </w:pPr>
      <w:r w:rsidRPr="00BD3208">
        <w:rPr>
          <w:rFonts w:ascii="Arial" w:hAnsi="Arial" w:cs="Arial"/>
          <w:b/>
          <w:i/>
          <w:snapToGrid w:val="0"/>
          <w:sz w:val="20"/>
        </w:rPr>
        <w:t>Sensitive Personal Data</w:t>
      </w:r>
    </w:p>
    <w:p w:rsidR="0078462B" w:rsidRPr="00BD3208" w:rsidRDefault="0078462B" w:rsidP="0078462B">
      <w:pPr>
        <w:jc w:val="both"/>
        <w:rPr>
          <w:rFonts w:ascii="Arial" w:hAnsi="Arial" w:cs="Arial"/>
          <w:snapToGrid w:val="0"/>
          <w:sz w:val="20"/>
        </w:rPr>
      </w:pPr>
    </w:p>
    <w:p w:rsidR="0078462B" w:rsidRPr="00BD3208" w:rsidRDefault="0078462B" w:rsidP="0078462B">
      <w:pPr>
        <w:jc w:val="both"/>
        <w:rPr>
          <w:rFonts w:ascii="Arial" w:hAnsi="Arial" w:cs="Arial"/>
          <w:snapToGrid w:val="0"/>
          <w:sz w:val="20"/>
        </w:rPr>
      </w:pPr>
      <w:r w:rsidRPr="00BD3208">
        <w:rPr>
          <w:rFonts w:ascii="Arial" w:hAnsi="Arial" w:cs="Arial"/>
          <w:snapToGrid w:val="0"/>
          <w:sz w:val="20"/>
        </w:rPr>
        <w:t xml:space="preserve">Certain information about an individual is known as </w:t>
      </w:r>
      <w:r w:rsidRPr="00BD3208">
        <w:rPr>
          <w:rFonts w:ascii="Arial" w:hAnsi="Arial" w:cs="Arial"/>
          <w:b/>
          <w:snapToGrid w:val="0"/>
          <w:sz w:val="20"/>
        </w:rPr>
        <w:t>sensitive personal data</w:t>
      </w:r>
      <w:r w:rsidRPr="00BD3208">
        <w:rPr>
          <w:rFonts w:ascii="Arial" w:hAnsi="Arial" w:cs="Arial"/>
          <w:snapToGrid w:val="0"/>
          <w:sz w:val="20"/>
        </w:rPr>
        <w:t xml:space="preserve">. </w:t>
      </w:r>
      <w:r w:rsidRPr="006D71D0">
        <w:rPr>
          <w:rFonts w:ascii="Arial" w:hAnsi="Arial" w:cs="Arial"/>
          <w:snapToGrid w:val="0"/>
          <w:sz w:val="20"/>
        </w:rPr>
        <w:t xml:space="preserve">FIL </w:t>
      </w:r>
      <w:r w:rsidRPr="00BD3208">
        <w:rPr>
          <w:rFonts w:ascii="Arial" w:hAnsi="Arial" w:cs="Arial"/>
          <w:snapToGrid w:val="0"/>
          <w:sz w:val="20"/>
        </w:rPr>
        <w:t xml:space="preserve">may process your sensitive personal data during the recruitment process as </w:t>
      </w:r>
      <w:r>
        <w:rPr>
          <w:rFonts w:ascii="Arial" w:hAnsi="Arial" w:cs="Arial"/>
          <w:snapToGrid w:val="0"/>
          <w:sz w:val="20"/>
        </w:rPr>
        <w:t>follows</w:t>
      </w:r>
      <w:r w:rsidRPr="00BD3208">
        <w:rPr>
          <w:rFonts w:ascii="Arial" w:hAnsi="Arial" w:cs="Arial"/>
          <w:snapToGrid w:val="0"/>
          <w:sz w:val="20"/>
        </w:rPr>
        <w:t>:-</w:t>
      </w:r>
    </w:p>
    <w:p w:rsidR="0078462B" w:rsidRPr="00BD3208" w:rsidRDefault="0078462B" w:rsidP="0078462B">
      <w:pPr>
        <w:jc w:val="both"/>
        <w:rPr>
          <w:rFonts w:ascii="Arial" w:hAnsi="Arial" w:cs="Arial"/>
          <w:snapToGrid w:val="0"/>
          <w:sz w:val="20"/>
        </w:rPr>
      </w:pPr>
    </w:p>
    <w:p w:rsidR="0078462B" w:rsidRDefault="0078462B" w:rsidP="0078462B">
      <w:pPr>
        <w:widowControl/>
        <w:numPr>
          <w:ilvl w:val="0"/>
          <w:numId w:val="21"/>
        </w:numPr>
        <w:autoSpaceDE w:val="0"/>
        <w:autoSpaceDN w:val="0"/>
        <w:adjustRightInd w:val="0"/>
        <w:jc w:val="both"/>
        <w:rPr>
          <w:rFonts w:ascii="Arial" w:hAnsi="Arial" w:cs="Arial"/>
          <w:snapToGrid w:val="0"/>
          <w:sz w:val="20"/>
        </w:rPr>
      </w:pPr>
      <w:r w:rsidRPr="00BD3208">
        <w:rPr>
          <w:rFonts w:ascii="Arial" w:hAnsi="Arial" w:cs="Arial"/>
          <w:b/>
          <w:snapToGrid w:val="0"/>
          <w:sz w:val="20"/>
        </w:rPr>
        <w:t>Criminal convictions and pending proceedings –</w:t>
      </w:r>
      <w:r w:rsidRPr="00BD3208">
        <w:rPr>
          <w:rFonts w:ascii="Arial" w:hAnsi="Arial" w:cs="Arial"/>
          <w:snapToGrid w:val="0"/>
          <w:sz w:val="20"/>
        </w:rPr>
        <w:t xml:space="preserve"> The Background Vetting Form includes a numb</w:t>
      </w:r>
      <w:r>
        <w:rPr>
          <w:rFonts w:ascii="Arial" w:hAnsi="Arial" w:cs="Arial"/>
          <w:snapToGrid w:val="0"/>
          <w:sz w:val="20"/>
        </w:rPr>
        <w:t>er of questions relating to each applicant’s criminal convictions and pending</w:t>
      </w:r>
      <w:r w:rsidRPr="00BD3208">
        <w:rPr>
          <w:rFonts w:ascii="Arial" w:hAnsi="Arial" w:cs="Arial"/>
          <w:snapToGrid w:val="0"/>
          <w:sz w:val="20"/>
        </w:rPr>
        <w:t xml:space="preserve"> proceedings. </w:t>
      </w:r>
      <w:r>
        <w:rPr>
          <w:rFonts w:ascii="Arial" w:hAnsi="Arial" w:cs="Arial"/>
          <w:snapToGrid w:val="0"/>
          <w:sz w:val="20"/>
        </w:rPr>
        <w:t>Whether in the UK or any other country where equivalent legal requirement under specific country jurisdictions. FIL</w:t>
      </w:r>
      <w:r w:rsidRPr="00BD3208">
        <w:rPr>
          <w:rFonts w:ascii="Arial" w:hAnsi="Arial" w:cs="Arial"/>
          <w:snapToGrid w:val="0"/>
          <w:sz w:val="20"/>
        </w:rPr>
        <w:t xml:space="preserve"> requests and processes this information in order to monitor and maintain the honesty and integrity of its workforce, particularly in view of </w:t>
      </w:r>
      <w:r w:rsidRPr="006D71D0">
        <w:rPr>
          <w:rFonts w:ascii="Arial" w:hAnsi="Arial" w:cs="Arial"/>
          <w:snapToGrid w:val="0"/>
          <w:sz w:val="20"/>
        </w:rPr>
        <w:t>FIL’s</w:t>
      </w:r>
      <w:r w:rsidRPr="00BD3208">
        <w:rPr>
          <w:rFonts w:ascii="Arial" w:hAnsi="Arial" w:cs="Arial"/>
          <w:snapToGrid w:val="0"/>
          <w:sz w:val="20"/>
        </w:rPr>
        <w:t xml:space="preserve"> ra</w:t>
      </w:r>
      <w:r>
        <w:rPr>
          <w:rFonts w:ascii="Arial" w:hAnsi="Arial" w:cs="Arial"/>
          <w:snapToGrid w:val="0"/>
          <w:sz w:val="20"/>
        </w:rPr>
        <w:t>nge of business activities (including fund management)</w:t>
      </w:r>
      <w:r w:rsidRPr="00BD3208">
        <w:rPr>
          <w:rFonts w:ascii="Arial" w:hAnsi="Arial" w:cs="Arial"/>
          <w:snapToGrid w:val="0"/>
          <w:sz w:val="20"/>
        </w:rPr>
        <w:t xml:space="preserve">. </w:t>
      </w:r>
    </w:p>
    <w:p w:rsidR="0078462B" w:rsidRDefault="0078462B" w:rsidP="0078462B">
      <w:pPr>
        <w:autoSpaceDE w:val="0"/>
        <w:autoSpaceDN w:val="0"/>
        <w:adjustRightInd w:val="0"/>
        <w:jc w:val="both"/>
        <w:rPr>
          <w:rFonts w:ascii="Arial" w:hAnsi="Arial" w:cs="Arial"/>
          <w:snapToGrid w:val="0"/>
          <w:sz w:val="20"/>
        </w:rPr>
      </w:pPr>
    </w:p>
    <w:p w:rsidR="0078462B" w:rsidRPr="0075199A" w:rsidRDefault="0078462B" w:rsidP="0078462B">
      <w:pPr>
        <w:autoSpaceDE w:val="0"/>
        <w:autoSpaceDN w:val="0"/>
        <w:adjustRightInd w:val="0"/>
        <w:ind w:left="360"/>
        <w:jc w:val="both"/>
        <w:rPr>
          <w:rFonts w:ascii="Arial" w:hAnsi="Arial" w:cs="Arial"/>
          <w:snapToGrid w:val="0"/>
          <w:sz w:val="20"/>
        </w:rPr>
      </w:pPr>
      <w:r w:rsidRPr="00BD3208">
        <w:rPr>
          <w:rFonts w:ascii="Arial" w:hAnsi="Arial" w:cs="Arial"/>
          <w:snapToGrid w:val="0"/>
          <w:sz w:val="20"/>
        </w:rPr>
        <w:t>When answering these questions on the Background Vetting Form, you do not have to declare any criminal convictions which are “spent” under the Rehabilitation of Offenders Act 1974 unless you are applying fo</w:t>
      </w:r>
      <w:r>
        <w:rPr>
          <w:rFonts w:ascii="Arial" w:hAnsi="Arial" w:cs="Arial"/>
          <w:snapToGrid w:val="0"/>
          <w:sz w:val="20"/>
        </w:rPr>
        <w:t>r a position which is covered by</w:t>
      </w:r>
      <w:r w:rsidRPr="00BD3208">
        <w:rPr>
          <w:rFonts w:ascii="Arial" w:hAnsi="Arial" w:cs="Arial"/>
          <w:snapToGrid w:val="0"/>
          <w:sz w:val="20"/>
        </w:rPr>
        <w:t xml:space="preserve"> the </w:t>
      </w:r>
      <w:r w:rsidRPr="00533709">
        <w:rPr>
          <w:rFonts w:ascii="Arial" w:hAnsi="Arial" w:cs="Arial"/>
          <w:sz w:val="20"/>
          <w:lang w:val="en-US"/>
        </w:rPr>
        <w:t>Rehabilitation of Offenders Act 1974 (Exceptions) Order 1975</w:t>
      </w:r>
      <w:r>
        <w:rPr>
          <w:rFonts w:ascii="Arial" w:hAnsi="Arial" w:cs="Arial"/>
          <w:snapToGrid w:val="0"/>
          <w:sz w:val="20"/>
        </w:rPr>
        <w:t xml:space="preserve"> e.g. as a solicitor or a certified/chartered accountant. </w:t>
      </w:r>
      <w:r w:rsidRPr="007E731D">
        <w:rPr>
          <w:rFonts w:ascii="Arial" w:hAnsi="Arial" w:cs="Arial"/>
          <w:snapToGrid w:val="0"/>
          <w:sz w:val="20"/>
        </w:rPr>
        <w:t xml:space="preserve">In this case, all convictions (both spent and unspent) </w:t>
      </w:r>
      <w:r>
        <w:rPr>
          <w:rFonts w:ascii="Arial" w:hAnsi="Arial" w:cs="Arial"/>
          <w:snapToGrid w:val="0"/>
          <w:sz w:val="20"/>
        </w:rPr>
        <w:t xml:space="preserve">and all pending proceedings </w:t>
      </w:r>
      <w:r w:rsidRPr="007E731D">
        <w:rPr>
          <w:rFonts w:ascii="Arial" w:hAnsi="Arial" w:cs="Arial"/>
          <w:snapToGrid w:val="0"/>
          <w:sz w:val="20"/>
        </w:rPr>
        <w:t>must be declared.</w:t>
      </w:r>
      <w:r>
        <w:rPr>
          <w:rFonts w:ascii="Arial" w:hAnsi="Arial" w:cs="Arial"/>
          <w:snapToGrid w:val="0"/>
          <w:sz w:val="20"/>
        </w:rPr>
        <w:t xml:space="preserve"> If you have any doubt over whether you must declare any spent convictions, please speak to your HR contact at </w:t>
      </w:r>
      <w:r w:rsidRPr="006D71D0">
        <w:rPr>
          <w:rFonts w:ascii="Arial" w:hAnsi="Arial" w:cs="Arial"/>
          <w:snapToGrid w:val="0"/>
          <w:sz w:val="20"/>
        </w:rPr>
        <w:t>FIL</w:t>
      </w:r>
      <w:r>
        <w:rPr>
          <w:rFonts w:ascii="Arial" w:hAnsi="Arial" w:cs="Arial"/>
          <w:snapToGrid w:val="0"/>
          <w:sz w:val="20"/>
        </w:rPr>
        <w:t>.</w:t>
      </w:r>
    </w:p>
    <w:p w:rsidR="0078462B" w:rsidRDefault="0078462B" w:rsidP="0078462B">
      <w:pPr>
        <w:autoSpaceDE w:val="0"/>
        <w:autoSpaceDN w:val="0"/>
        <w:adjustRightInd w:val="0"/>
        <w:ind w:left="360"/>
        <w:jc w:val="both"/>
        <w:rPr>
          <w:rFonts w:ascii="Arial" w:hAnsi="Arial" w:cs="Arial"/>
          <w:snapToGrid w:val="0"/>
          <w:sz w:val="20"/>
        </w:rPr>
      </w:pPr>
    </w:p>
    <w:p w:rsidR="0078462B" w:rsidRDefault="0078462B" w:rsidP="0078462B">
      <w:pPr>
        <w:autoSpaceDE w:val="0"/>
        <w:autoSpaceDN w:val="0"/>
        <w:adjustRightInd w:val="0"/>
        <w:ind w:left="360"/>
        <w:jc w:val="both"/>
        <w:rPr>
          <w:rFonts w:ascii="Arial" w:hAnsi="Arial" w:cs="Arial"/>
          <w:snapToGrid w:val="0"/>
          <w:sz w:val="20"/>
        </w:rPr>
      </w:pPr>
      <w:r>
        <w:rPr>
          <w:rFonts w:ascii="Arial" w:hAnsi="Arial" w:cs="Arial"/>
          <w:snapToGrid w:val="0"/>
          <w:sz w:val="20"/>
        </w:rPr>
        <w:t>In addition, there are specific requirements relating to the declaration of “spent” criminal convictions and pending proceedings which are relevant if you are applying for an “approved persons” role (as defined by the Financial Services and Markets Act 2000).  Please see section 4 below for further information.</w:t>
      </w:r>
    </w:p>
    <w:p w:rsidR="0078462B" w:rsidRDefault="0078462B" w:rsidP="0078462B">
      <w:pPr>
        <w:autoSpaceDE w:val="0"/>
        <w:autoSpaceDN w:val="0"/>
        <w:adjustRightInd w:val="0"/>
        <w:ind w:left="360"/>
        <w:jc w:val="both"/>
        <w:rPr>
          <w:rFonts w:ascii="Arial" w:hAnsi="Arial" w:cs="Arial"/>
          <w:snapToGrid w:val="0"/>
          <w:sz w:val="20"/>
        </w:rPr>
      </w:pPr>
    </w:p>
    <w:p w:rsidR="0078462B" w:rsidRDefault="0078462B" w:rsidP="0078462B">
      <w:pPr>
        <w:widowControl/>
        <w:numPr>
          <w:ilvl w:val="0"/>
          <w:numId w:val="22"/>
        </w:numPr>
        <w:autoSpaceDE w:val="0"/>
        <w:autoSpaceDN w:val="0"/>
        <w:adjustRightInd w:val="0"/>
        <w:jc w:val="both"/>
        <w:rPr>
          <w:rFonts w:ascii="Arial" w:hAnsi="Arial" w:cs="Arial"/>
          <w:snapToGrid w:val="0"/>
          <w:sz w:val="20"/>
        </w:rPr>
      </w:pPr>
      <w:r w:rsidRPr="00A0468A">
        <w:rPr>
          <w:rFonts w:ascii="Arial" w:hAnsi="Arial" w:cs="Arial"/>
          <w:b/>
          <w:snapToGrid w:val="0"/>
          <w:sz w:val="20"/>
        </w:rPr>
        <w:t>Medical conditions and disabilities –</w:t>
      </w:r>
      <w:r>
        <w:rPr>
          <w:rFonts w:ascii="Arial" w:hAnsi="Arial" w:cs="Arial"/>
          <w:snapToGrid w:val="0"/>
          <w:sz w:val="20"/>
        </w:rPr>
        <w:t xml:space="preserve"> During the recruitment process each applicant is asked to provide details of any medical conditions which may be relevant to the job role in question.</w:t>
      </w:r>
      <w:r>
        <w:rPr>
          <w:rFonts w:ascii="Arial" w:hAnsi="Arial" w:cs="Arial"/>
          <w:b/>
          <w:snapToGrid w:val="0"/>
          <w:sz w:val="20"/>
        </w:rPr>
        <w:t xml:space="preserve"> </w:t>
      </w:r>
      <w:r w:rsidRPr="006D71D0">
        <w:rPr>
          <w:rFonts w:ascii="Arial" w:hAnsi="Arial" w:cs="Arial"/>
          <w:snapToGrid w:val="0"/>
          <w:sz w:val="20"/>
        </w:rPr>
        <w:t xml:space="preserve">FIL </w:t>
      </w:r>
      <w:r>
        <w:rPr>
          <w:rFonts w:ascii="Arial" w:hAnsi="Arial" w:cs="Arial"/>
          <w:snapToGrid w:val="0"/>
          <w:sz w:val="20"/>
        </w:rPr>
        <w:t>will process this information in order to assess each applicant’s fitness for the role (in accordance with health and safety legislation). Applicants will also be asked for details of any disabilities to assist FIL to comply with its obligations to disabled persons under the Equality Act 2010.</w:t>
      </w:r>
    </w:p>
    <w:p w:rsidR="0078462B" w:rsidRPr="00BD3208" w:rsidRDefault="0078462B" w:rsidP="0078462B">
      <w:pPr>
        <w:jc w:val="both"/>
        <w:rPr>
          <w:rFonts w:ascii="Arial" w:hAnsi="Arial" w:cs="Arial"/>
          <w:snapToGrid w:val="0"/>
          <w:sz w:val="20"/>
        </w:rPr>
      </w:pPr>
    </w:p>
    <w:p w:rsidR="0078462B" w:rsidRPr="005B5920" w:rsidRDefault="0078462B" w:rsidP="0078462B">
      <w:pPr>
        <w:widowControl/>
        <w:numPr>
          <w:ilvl w:val="0"/>
          <w:numId w:val="17"/>
        </w:numPr>
        <w:jc w:val="both"/>
        <w:rPr>
          <w:rFonts w:ascii="Arial" w:hAnsi="Arial" w:cs="Arial"/>
          <w:b/>
          <w:snapToGrid w:val="0"/>
          <w:sz w:val="20"/>
        </w:rPr>
      </w:pPr>
      <w:r>
        <w:rPr>
          <w:rFonts w:ascii="Arial" w:hAnsi="Arial" w:cs="Arial"/>
          <w:b/>
          <w:snapToGrid w:val="0"/>
          <w:sz w:val="20"/>
        </w:rPr>
        <w:t>Equal Opportunities Monitoring</w:t>
      </w:r>
      <w:r w:rsidRPr="00BD3208">
        <w:rPr>
          <w:rFonts w:ascii="Arial" w:hAnsi="Arial" w:cs="Arial"/>
          <w:b/>
          <w:snapToGrid w:val="0"/>
          <w:sz w:val="20"/>
        </w:rPr>
        <w:t xml:space="preserve"> </w:t>
      </w:r>
      <w:r w:rsidRPr="005B5920">
        <w:rPr>
          <w:rFonts w:ascii="Arial" w:hAnsi="Arial" w:cs="Arial"/>
          <w:b/>
          <w:snapToGrid w:val="0"/>
          <w:sz w:val="20"/>
        </w:rPr>
        <w:t xml:space="preserve">– </w:t>
      </w:r>
      <w:r w:rsidRPr="006D71D0">
        <w:rPr>
          <w:rFonts w:ascii="Arial" w:hAnsi="Arial" w:cs="Arial"/>
          <w:snapToGrid w:val="0"/>
          <w:sz w:val="20"/>
        </w:rPr>
        <w:t xml:space="preserve">FIL </w:t>
      </w:r>
      <w:r w:rsidRPr="00131FA6">
        <w:rPr>
          <w:rFonts w:ascii="Arial" w:hAnsi="Arial" w:cs="Arial"/>
          <w:snapToGrid w:val="0"/>
          <w:sz w:val="20"/>
        </w:rPr>
        <w:t xml:space="preserve">is an equal opportunities employer and does not discriminate upon the basis of an applicant’s </w:t>
      </w:r>
      <w:r w:rsidRPr="00131FA6">
        <w:rPr>
          <w:rFonts w:ascii="Arial" w:hAnsi="Arial" w:cs="Arial"/>
          <w:sz w:val="20"/>
          <w:lang w:val="en-US"/>
        </w:rPr>
        <w:t xml:space="preserve">racial/ethnic origin, sex, pregnancy, marital or family status, sexual orientation, religion or belief, </w:t>
      </w:r>
      <w:r>
        <w:rPr>
          <w:rFonts w:ascii="Arial" w:hAnsi="Arial" w:cs="Arial"/>
          <w:sz w:val="20"/>
          <w:lang w:val="en-US"/>
        </w:rPr>
        <w:t xml:space="preserve">age </w:t>
      </w:r>
      <w:r w:rsidRPr="00131FA6">
        <w:rPr>
          <w:rFonts w:ascii="Arial" w:hAnsi="Arial" w:cs="Arial"/>
          <w:sz w:val="20"/>
          <w:lang w:val="en-US"/>
        </w:rPr>
        <w:t>or disability</w:t>
      </w:r>
      <w:r w:rsidRPr="00131FA6">
        <w:rPr>
          <w:rFonts w:ascii="Arial" w:hAnsi="Arial" w:cs="Arial"/>
          <w:snapToGrid w:val="0"/>
          <w:sz w:val="20"/>
        </w:rPr>
        <w:t xml:space="preserve">. </w:t>
      </w:r>
      <w:r>
        <w:rPr>
          <w:rFonts w:ascii="Arial" w:hAnsi="Arial" w:cs="Arial"/>
          <w:snapToGrid w:val="0"/>
          <w:sz w:val="20"/>
        </w:rPr>
        <w:t>FIL</w:t>
      </w:r>
      <w:r w:rsidRPr="00131FA6">
        <w:rPr>
          <w:rFonts w:ascii="Arial" w:hAnsi="Arial" w:cs="Arial"/>
          <w:snapToGrid w:val="0"/>
          <w:sz w:val="20"/>
        </w:rPr>
        <w:t xml:space="preserve"> asks applicants to provide certain information on its Equal Opportunities Monitoring Form (on a voluntary basis) to assist it to monitor how its policy on equal opportunities is working in practice. </w:t>
      </w:r>
      <w:r>
        <w:rPr>
          <w:rFonts w:ascii="Arial" w:hAnsi="Arial" w:cs="Arial"/>
          <w:snapToGrid w:val="0"/>
          <w:sz w:val="20"/>
        </w:rPr>
        <w:t xml:space="preserve">Any information which you provide on this Form will be stored securely and used only for the purposes outlined in this paragraph. </w:t>
      </w:r>
      <w:r w:rsidRPr="00131FA6">
        <w:rPr>
          <w:rFonts w:ascii="Arial" w:hAnsi="Arial" w:cs="Arial"/>
          <w:snapToGrid w:val="0"/>
          <w:sz w:val="20"/>
        </w:rPr>
        <w:t xml:space="preserve">Further details on how </w:t>
      </w:r>
      <w:r>
        <w:rPr>
          <w:rFonts w:ascii="Arial" w:hAnsi="Arial" w:cs="Arial"/>
          <w:snapToGrid w:val="0"/>
          <w:sz w:val="20"/>
        </w:rPr>
        <w:t>FIL</w:t>
      </w:r>
      <w:r w:rsidRPr="00131FA6">
        <w:rPr>
          <w:rFonts w:ascii="Arial" w:hAnsi="Arial" w:cs="Arial"/>
          <w:snapToGrid w:val="0"/>
          <w:sz w:val="20"/>
        </w:rPr>
        <w:t xml:space="preserve"> will use this information can be found in the introduction to the Equal Opportunities Monitoring Form. </w:t>
      </w:r>
    </w:p>
    <w:p w:rsidR="0078462B" w:rsidRDefault="0078462B" w:rsidP="0078462B">
      <w:pPr>
        <w:jc w:val="both"/>
        <w:rPr>
          <w:rFonts w:ascii="Arial" w:hAnsi="Arial" w:cs="Arial"/>
          <w:b/>
          <w:snapToGrid w:val="0"/>
          <w:sz w:val="20"/>
        </w:rPr>
      </w:pPr>
    </w:p>
    <w:p w:rsidR="0078462B" w:rsidRPr="00F11B3F" w:rsidRDefault="0078462B" w:rsidP="0078462B">
      <w:pPr>
        <w:widowControl/>
        <w:numPr>
          <w:ilvl w:val="0"/>
          <w:numId w:val="34"/>
        </w:numPr>
        <w:tabs>
          <w:tab w:val="left" w:pos="0"/>
        </w:tabs>
        <w:ind w:left="0"/>
        <w:jc w:val="both"/>
        <w:rPr>
          <w:rFonts w:ascii="Arial" w:hAnsi="Arial" w:cs="Arial"/>
          <w:b/>
          <w:snapToGrid w:val="0"/>
          <w:sz w:val="20"/>
          <w:u w:val="single"/>
        </w:rPr>
      </w:pPr>
      <w:r w:rsidRPr="00F11B3F">
        <w:rPr>
          <w:rFonts w:ascii="Arial" w:hAnsi="Arial" w:cs="Arial"/>
          <w:b/>
          <w:snapToGrid w:val="0"/>
          <w:sz w:val="20"/>
          <w:u w:val="single"/>
        </w:rPr>
        <w:t xml:space="preserve">HOW WILL </w:t>
      </w:r>
      <w:r>
        <w:rPr>
          <w:rFonts w:ascii="Arial" w:hAnsi="Arial" w:cs="Arial"/>
          <w:b/>
          <w:snapToGrid w:val="0"/>
          <w:sz w:val="20"/>
          <w:u w:val="single"/>
        </w:rPr>
        <w:t>FIL</w:t>
      </w:r>
      <w:r w:rsidRPr="00F11B3F">
        <w:rPr>
          <w:rFonts w:ascii="Arial" w:hAnsi="Arial" w:cs="Arial"/>
          <w:b/>
          <w:snapToGrid w:val="0"/>
          <w:sz w:val="20"/>
          <w:u w:val="single"/>
        </w:rPr>
        <w:t xml:space="preserve"> USE MY PERSONAL </w:t>
      </w:r>
      <w:smartTag w:uri="urn:schemas-microsoft-com:office:smarttags" w:element="stockticker">
        <w:r w:rsidRPr="00F11B3F">
          <w:rPr>
            <w:rFonts w:ascii="Arial" w:hAnsi="Arial" w:cs="Arial"/>
            <w:b/>
            <w:snapToGrid w:val="0"/>
            <w:sz w:val="20"/>
            <w:u w:val="single"/>
          </w:rPr>
          <w:t>DATA</w:t>
        </w:r>
      </w:smartTag>
      <w:r w:rsidRPr="00F11B3F">
        <w:rPr>
          <w:rFonts w:ascii="Arial" w:hAnsi="Arial" w:cs="Arial"/>
          <w:b/>
          <w:snapToGrid w:val="0"/>
          <w:sz w:val="20"/>
          <w:u w:val="single"/>
        </w:rPr>
        <w:t>?</w:t>
      </w:r>
    </w:p>
    <w:p w:rsidR="0078462B" w:rsidRPr="00BD3208" w:rsidRDefault="0078462B" w:rsidP="0078462B">
      <w:pPr>
        <w:tabs>
          <w:tab w:val="left" w:pos="0"/>
        </w:tabs>
        <w:jc w:val="both"/>
        <w:rPr>
          <w:rFonts w:ascii="Arial" w:hAnsi="Arial" w:cs="Arial"/>
          <w:b/>
          <w:snapToGrid w:val="0"/>
          <w:sz w:val="20"/>
        </w:rPr>
      </w:pPr>
    </w:p>
    <w:p w:rsidR="0078462B" w:rsidRPr="00BD3208" w:rsidRDefault="0078462B" w:rsidP="0078462B">
      <w:pPr>
        <w:widowControl/>
        <w:numPr>
          <w:ilvl w:val="0"/>
          <w:numId w:val="19"/>
        </w:numPr>
        <w:tabs>
          <w:tab w:val="left" w:pos="540"/>
        </w:tabs>
        <w:jc w:val="both"/>
        <w:rPr>
          <w:rFonts w:ascii="Arial" w:hAnsi="Arial" w:cs="Arial"/>
          <w:i/>
          <w:snapToGrid w:val="0"/>
          <w:sz w:val="20"/>
        </w:rPr>
      </w:pPr>
      <w:r w:rsidRPr="00BD3208">
        <w:rPr>
          <w:rFonts w:ascii="Arial" w:hAnsi="Arial" w:cs="Arial"/>
          <w:b/>
          <w:i/>
          <w:snapToGrid w:val="0"/>
          <w:sz w:val="20"/>
        </w:rPr>
        <w:t>Recruitment and Selection</w:t>
      </w:r>
    </w:p>
    <w:p w:rsidR="0078462B" w:rsidRPr="00BD3208" w:rsidRDefault="0078462B" w:rsidP="0078462B">
      <w:pPr>
        <w:tabs>
          <w:tab w:val="left" w:pos="540"/>
        </w:tabs>
        <w:jc w:val="both"/>
        <w:rPr>
          <w:rFonts w:ascii="Arial" w:hAnsi="Arial" w:cs="Arial"/>
          <w:b/>
          <w:snapToGrid w:val="0"/>
          <w:sz w:val="20"/>
        </w:rPr>
      </w:pPr>
    </w:p>
    <w:p w:rsidR="0078462B" w:rsidRPr="00BD3208" w:rsidRDefault="0078462B" w:rsidP="0078462B">
      <w:pPr>
        <w:tabs>
          <w:tab w:val="left" w:pos="540"/>
        </w:tabs>
        <w:jc w:val="both"/>
        <w:rPr>
          <w:rFonts w:ascii="Arial" w:hAnsi="Arial" w:cs="Arial"/>
          <w:snapToGrid w:val="0"/>
          <w:sz w:val="20"/>
        </w:rPr>
      </w:pPr>
      <w:r w:rsidRPr="00BD3208">
        <w:rPr>
          <w:rFonts w:ascii="Arial" w:hAnsi="Arial" w:cs="Arial"/>
          <w:snapToGrid w:val="0"/>
          <w:sz w:val="20"/>
        </w:rPr>
        <w:t xml:space="preserve">Your personal data will be used by </w:t>
      </w:r>
      <w:r w:rsidRPr="006D71D0">
        <w:rPr>
          <w:rFonts w:ascii="Arial" w:hAnsi="Arial" w:cs="Arial"/>
          <w:snapToGrid w:val="0"/>
          <w:sz w:val="20"/>
        </w:rPr>
        <w:t>FIL’s</w:t>
      </w:r>
      <w:r w:rsidRPr="00BD3208">
        <w:rPr>
          <w:rFonts w:ascii="Arial" w:hAnsi="Arial" w:cs="Arial"/>
          <w:snapToGrid w:val="0"/>
          <w:sz w:val="20"/>
        </w:rPr>
        <w:t xml:space="preserve"> HR Department, managers and other relevant employees during all aspects of the recruitment process, for example to assess your ap</w:t>
      </w:r>
      <w:r>
        <w:rPr>
          <w:rFonts w:ascii="Arial" w:hAnsi="Arial" w:cs="Arial"/>
          <w:snapToGrid w:val="0"/>
          <w:sz w:val="20"/>
        </w:rPr>
        <w:t>plication, during any interview</w:t>
      </w:r>
      <w:r w:rsidRPr="00BD3208">
        <w:rPr>
          <w:rFonts w:ascii="Arial" w:hAnsi="Arial" w:cs="Arial"/>
          <w:snapToGrid w:val="0"/>
          <w:sz w:val="20"/>
        </w:rPr>
        <w:t xml:space="preserve"> and when finalising any recruitment decision.</w:t>
      </w:r>
    </w:p>
    <w:p w:rsidR="0078462B" w:rsidRPr="00BD3208" w:rsidRDefault="0078462B" w:rsidP="0078462B">
      <w:pPr>
        <w:tabs>
          <w:tab w:val="left" w:pos="540"/>
        </w:tabs>
        <w:jc w:val="both"/>
        <w:rPr>
          <w:rFonts w:ascii="Arial" w:hAnsi="Arial" w:cs="Arial"/>
          <w:snapToGrid w:val="0"/>
          <w:sz w:val="20"/>
        </w:rPr>
      </w:pPr>
    </w:p>
    <w:p w:rsidR="0078462B" w:rsidRPr="00BD3208" w:rsidRDefault="0078462B" w:rsidP="0078462B">
      <w:pPr>
        <w:widowControl/>
        <w:numPr>
          <w:ilvl w:val="0"/>
          <w:numId w:val="19"/>
        </w:numPr>
        <w:jc w:val="both"/>
        <w:rPr>
          <w:rFonts w:ascii="Arial" w:hAnsi="Arial" w:cs="Arial"/>
          <w:b/>
          <w:i/>
          <w:snapToGrid w:val="0"/>
          <w:sz w:val="20"/>
        </w:rPr>
      </w:pPr>
      <w:r w:rsidRPr="00BD3208">
        <w:rPr>
          <w:rFonts w:ascii="Arial" w:hAnsi="Arial" w:cs="Arial"/>
          <w:b/>
          <w:i/>
          <w:snapToGrid w:val="0"/>
          <w:sz w:val="20"/>
        </w:rPr>
        <w:t>Background Vetting</w:t>
      </w:r>
    </w:p>
    <w:p w:rsidR="0078462B" w:rsidRPr="00BD3208" w:rsidRDefault="0078462B" w:rsidP="0078462B">
      <w:pPr>
        <w:jc w:val="both"/>
        <w:rPr>
          <w:rFonts w:ascii="Arial" w:hAnsi="Arial" w:cs="Arial"/>
          <w:b/>
          <w:i/>
          <w:snapToGrid w:val="0"/>
          <w:sz w:val="20"/>
        </w:rPr>
      </w:pPr>
    </w:p>
    <w:p w:rsidR="0078462B" w:rsidRPr="00BD3208" w:rsidRDefault="0078462B" w:rsidP="0078462B">
      <w:pPr>
        <w:jc w:val="both"/>
        <w:rPr>
          <w:rFonts w:ascii="Arial" w:hAnsi="Arial" w:cs="Arial"/>
          <w:sz w:val="20"/>
        </w:rPr>
      </w:pPr>
      <w:r w:rsidRPr="006D71D0">
        <w:rPr>
          <w:rFonts w:ascii="Arial" w:hAnsi="Arial" w:cs="Arial"/>
          <w:sz w:val="20"/>
        </w:rPr>
        <w:t xml:space="preserve">FIL </w:t>
      </w:r>
      <w:r w:rsidRPr="00BD3208">
        <w:rPr>
          <w:rFonts w:ascii="Arial" w:hAnsi="Arial" w:cs="Arial"/>
          <w:sz w:val="20"/>
        </w:rPr>
        <w:t xml:space="preserve">considers it owes a duty to its customers, clients and business to ensure that it maintains the highest standards </w:t>
      </w:r>
      <w:r w:rsidRPr="00BD3208">
        <w:rPr>
          <w:rFonts w:ascii="Arial" w:hAnsi="Arial" w:cs="Arial"/>
          <w:sz w:val="20"/>
        </w:rPr>
        <w:lastRenderedPageBreak/>
        <w:t xml:space="preserve">of honesty and integrity when recruiting for its workforce. As a result, it is </w:t>
      </w:r>
      <w:r w:rsidRPr="006D71D0">
        <w:rPr>
          <w:rFonts w:ascii="Arial" w:hAnsi="Arial" w:cs="Arial"/>
          <w:sz w:val="20"/>
        </w:rPr>
        <w:t xml:space="preserve">FIL’s </w:t>
      </w:r>
      <w:r w:rsidRPr="00BD3208">
        <w:rPr>
          <w:rFonts w:ascii="Arial" w:hAnsi="Arial" w:cs="Arial"/>
          <w:sz w:val="20"/>
        </w:rPr>
        <w:t>policy to undertake background checks on all applicants who are offered employment following the recruitment process.</w:t>
      </w:r>
    </w:p>
    <w:p w:rsidR="0078462B" w:rsidRPr="00BD3208" w:rsidRDefault="0078462B" w:rsidP="0078462B">
      <w:pPr>
        <w:jc w:val="both"/>
        <w:rPr>
          <w:rFonts w:ascii="Arial" w:hAnsi="Arial" w:cs="Arial"/>
          <w:sz w:val="20"/>
        </w:rPr>
      </w:pPr>
    </w:p>
    <w:p w:rsidR="0078462B" w:rsidRDefault="0078462B" w:rsidP="0078462B">
      <w:pPr>
        <w:jc w:val="both"/>
        <w:rPr>
          <w:rFonts w:ascii="Arial" w:hAnsi="Arial" w:cs="Arial"/>
          <w:sz w:val="20"/>
        </w:rPr>
      </w:pPr>
      <w:r w:rsidRPr="00F62383">
        <w:rPr>
          <w:rFonts w:ascii="Arial" w:hAnsi="Arial" w:cs="Arial"/>
          <w:b/>
          <w:sz w:val="20"/>
        </w:rPr>
        <w:t>The checks described below will only be undertaken once a successful applicant has signed and returned an offer of employment.</w:t>
      </w:r>
      <w:r w:rsidRPr="00BD3208">
        <w:rPr>
          <w:rFonts w:ascii="Arial" w:hAnsi="Arial" w:cs="Arial"/>
          <w:sz w:val="20"/>
        </w:rPr>
        <w:t xml:space="preserve"> </w:t>
      </w:r>
    </w:p>
    <w:p w:rsidR="0078462B" w:rsidRDefault="0078462B" w:rsidP="0078462B">
      <w:pPr>
        <w:jc w:val="both"/>
        <w:rPr>
          <w:rFonts w:ascii="Arial" w:hAnsi="Arial" w:cs="Arial"/>
          <w:sz w:val="20"/>
        </w:rPr>
      </w:pPr>
    </w:p>
    <w:p w:rsidR="0078462B" w:rsidRDefault="0078462B" w:rsidP="0078462B">
      <w:pPr>
        <w:jc w:val="both"/>
        <w:rPr>
          <w:rFonts w:ascii="Arial" w:hAnsi="Arial" w:cs="Arial"/>
          <w:sz w:val="20"/>
        </w:rPr>
      </w:pPr>
      <w:r w:rsidRPr="00BD3208">
        <w:rPr>
          <w:rFonts w:ascii="Arial" w:hAnsi="Arial" w:cs="Arial"/>
          <w:sz w:val="20"/>
        </w:rPr>
        <w:t>The checks are as follows:-</w:t>
      </w:r>
    </w:p>
    <w:p w:rsidR="0078462B" w:rsidRPr="00BD3208" w:rsidRDefault="0078462B" w:rsidP="0078462B">
      <w:pPr>
        <w:jc w:val="both"/>
        <w:rPr>
          <w:rFonts w:ascii="Arial" w:hAnsi="Arial" w:cs="Arial"/>
          <w:sz w:val="20"/>
        </w:rPr>
      </w:pPr>
    </w:p>
    <w:p w:rsidR="0078462B" w:rsidRPr="008A401E" w:rsidRDefault="0078462B" w:rsidP="0078462B">
      <w:pPr>
        <w:widowControl/>
        <w:numPr>
          <w:ilvl w:val="0"/>
          <w:numId w:val="23"/>
        </w:numPr>
        <w:jc w:val="both"/>
        <w:rPr>
          <w:rFonts w:ascii="Arial" w:hAnsi="Arial" w:cs="Arial"/>
          <w:sz w:val="20"/>
        </w:rPr>
      </w:pPr>
      <w:r w:rsidRPr="008A401E">
        <w:rPr>
          <w:rFonts w:ascii="Arial" w:hAnsi="Arial" w:cs="Arial"/>
          <w:sz w:val="20"/>
        </w:rPr>
        <w:t xml:space="preserve">verification of the applicant’s identity; </w:t>
      </w:r>
    </w:p>
    <w:p w:rsidR="0078462B" w:rsidRPr="008A401E" w:rsidRDefault="0078462B" w:rsidP="0078462B">
      <w:pPr>
        <w:widowControl/>
        <w:numPr>
          <w:ilvl w:val="0"/>
          <w:numId w:val="23"/>
        </w:numPr>
        <w:jc w:val="both"/>
        <w:rPr>
          <w:rFonts w:ascii="Arial" w:hAnsi="Arial" w:cs="Arial"/>
          <w:sz w:val="20"/>
        </w:rPr>
      </w:pPr>
      <w:r w:rsidRPr="008A401E">
        <w:rPr>
          <w:rFonts w:ascii="Arial" w:hAnsi="Arial" w:cs="Arial"/>
          <w:sz w:val="20"/>
        </w:rPr>
        <w:t xml:space="preserve">verification of the applicant’s right </w:t>
      </w:r>
      <w:r>
        <w:rPr>
          <w:rFonts w:ascii="Arial" w:hAnsi="Arial" w:cs="Arial"/>
          <w:sz w:val="20"/>
        </w:rPr>
        <w:t>to</w:t>
      </w:r>
      <w:r w:rsidRPr="008A401E">
        <w:rPr>
          <w:rFonts w:ascii="Arial" w:hAnsi="Arial" w:cs="Arial"/>
          <w:sz w:val="20"/>
        </w:rPr>
        <w:t xml:space="preserve"> work in the </w:t>
      </w:r>
      <w:smartTag w:uri="urn:schemas-microsoft-com:office:smarttags" w:element="place">
        <w:smartTag w:uri="urn:schemas-microsoft-com:office:smarttags" w:element="country-region">
          <w:r w:rsidRPr="008A401E">
            <w:rPr>
              <w:rFonts w:ascii="Arial" w:hAnsi="Arial" w:cs="Arial"/>
              <w:sz w:val="20"/>
            </w:rPr>
            <w:t>UK</w:t>
          </w:r>
        </w:smartTag>
      </w:smartTag>
      <w:r w:rsidRPr="008A401E">
        <w:rPr>
          <w:rFonts w:ascii="Arial" w:hAnsi="Arial" w:cs="Arial"/>
          <w:sz w:val="20"/>
        </w:rPr>
        <w:t xml:space="preserve">; </w:t>
      </w:r>
    </w:p>
    <w:p w:rsidR="0078462B" w:rsidRPr="008A401E" w:rsidRDefault="0078462B" w:rsidP="0078462B">
      <w:pPr>
        <w:widowControl/>
        <w:numPr>
          <w:ilvl w:val="0"/>
          <w:numId w:val="23"/>
        </w:numPr>
        <w:jc w:val="both"/>
        <w:rPr>
          <w:rFonts w:ascii="Arial" w:hAnsi="Arial" w:cs="Arial"/>
          <w:sz w:val="20"/>
        </w:rPr>
      </w:pPr>
      <w:r w:rsidRPr="008A401E">
        <w:rPr>
          <w:rFonts w:ascii="Arial" w:hAnsi="Arial" w:cs="Arial"/>
          <w:sz w:val="20"/>
        </w:rPr>
        <w:t>confirmation of consistency in the information provided;</w:t>
      </w:r>
    </w:p>
    <w:p w:rsidR="0078462B" w:rsidRPr="008A401E" w:rsidRDefault="0078462B" w:rsidP="0078462B">
      <w:pPr>
        <w:widowControl/>
        <w:numPr>
          <w:ilvl w:val="0"/>
          <w:numId w:val="23"/>
        </w:numPr>
        <w:jc w:val="both"/>
        <w:rPr>
          <w:rFonts w:ascii="Arial" w:hAnsi="Arial" w:cs="Arial"/>
          <w:sz w:val="20"/>
        </w:rPr>
      </w:pPr>
      <w:r w:rsidRPr="008A401E">
        <w:rPr>
          <w:rFonts w:ascii="Arial" w:hAnsi="Arial" w:cs="Arial"/>
          <w:sz w:val="20"/>
        </w:rPr>
        <w:t xml:space="preserve">evaluation of employment references over the previous </w:t>
      </w:r>
      <w:r>
        <w:rPr>
          <w:rFonts w:ascii="Arial" w:hAnsi="Arial" w:cs="Arial"/>
          <w:sz w:val="20"/>
        </w:rPr>
        <w:t>five</w:t>
      </w:r>
      <w:r w:rsidRPr="008A401E">
        <w:rPr>
          <w:rFonts w:ascii="Arial" w:hAnsi="Arial" w:cs="Arial"/>
          <w:sz w:val="20"/>
        </w:rPr>
        <w:t xml:space="preserve"> years (subject to a minimum of two employers);</w:t>
      </w:r>
    </w:p>
    <w:p w:rsidR="0078462B" w:rsidRPr="008A401E" w:rsidRDefault="0078462B" w:rsidP="0078462B">
      <w:pPr>
        <w:widowControl/>
        <w:numPr>
          <w:ilvl w:val="0"/>
          <w:numId w:val="23"/>
        </w:numPr>
        <w:jc w:val="both"/>
        <w:rPr>
          <w:rFonts w:ascii="Arial" w:hAnsi="Arial" w:cs="Arial"/>
          <w:sz w:val="20"/>
        </w:rPr>
      </w:pPr>
      <w:r w:rsidRPr="008A401E">
        <w:rPr>
          <w:rFonts w:ascii="Arial" w:hAnsi="Arial" w:cs="Arial"/>
          <w:sz w:val="20"/>
        </w:rPr>
        <w:t>evaluation of character reference;</w:t>
      </w:r>
    </w:p>
    <w:p w:rsidR="0078462B" w:rsidRPr="008A401E" w:rsidRDefault="0078462B" w:rsidP="0078462B">
      <w:pPr>
        <w:widowControl/>
        <w:numPr>
          <w:ilvl w:val="0"/>
          <w:numId w:val="23"/>
        </w:numPr>
        <w:jc w:val="both"/>
        <w:rPr>
          <w:rFonts w:ascii="Arial" w:hAnsi="Arial" w:cs="Arial"/>
          <w:sz w:val="20"/>
        </w:rPr>
      </w:pPr>
      <w:r w:rsidRPr="008A401E">
        <w:rPr>
          <w:rFonts w:ascii="Arial" w:hAnsi="Arial" w:cs="Arial"/>
          <w:sz w:val="20"/>
        </w:rPr>
        <w:t>verification of highest level of education</w:t>
      </w:r>
      <w:r>
        <w:rPr>
          <w:rFonts w:ascii="Arial" w:hAnsi="Arial" w:cs="Arial"/>
          <w:sz w:val="20"/>
        </w:rPr>
        <w:t xml:space="preserve"> attained at degree level or above, or any education attained within the last 5 years</w:t>
      </w:r>
      <w:r w:rsidRPr="008A401E">
        <w:rPr>
          <w:rFonts w:ascii="Arial" w:hAnsi="Arial" w:cs="Arial"/>
          <w:sz w:val="20"/>
        </w:rPr>
        <w:t>;</w:t>
      </w:r>
    </w:p>
    <w:p w:rsidR="0078462B" w:rsidRPr="008A401E" w:rsidRDefault="0078462B" w:rsidP="0078462B">
      <w:pPr>
        <w:widowControl/>
        <w:numPr>
          <w:ilvl w:val="0"/>
          <w:numId w:val="23"/>
        </w:numPr>
        <w:jc w:val="both"/>
        <w:rPr>
          <w:rFonts w:ascii="Arial" w:hAnsi="Arial" w:cs="Arial"/>
          <w:sz w:val="20"/>
        </w:rPr>
      </w:pPr>
      <w:r w:rsidRPr="008A401E">
        <w:rPr>
          <w:rFonts w:ascii="Arial" w:hAnsi="Arial" w:cs="Arial"/>
          <w:sz w:val="20"/>
        </w:rPr>
        <w:t>verification of relevant professional certifications</w:t>
      </w:r>
      <w:r>
        <w:rPr>
          <w:rFonts w:ascii="Arial" w:hAnsi="Arial" w:cs="Arial"/>
          <w:sz w:val="20"/>
        </w:rPr>
        <w:t>, qualifications</w:t>
      </w:r>
      <w:r w:rsidRPr="008A401E">
        <w:rPr>
          <w:rFonts w:ascii="Arial" w:hAnsi="Arial" w:cs="Arial"/>
          <w:sz w:val="20"/>
        </w:rPr>
        <w:t xml:space="preserve"> or affiliations (if any); </w:t>
      </w:r>
    </w:p>
    <w:p w:rsidR="0078462B" w:rsidRDefault="0078462B" w:rsidP="0078462B">
      <w:pPr>
        <w:widowControl/>
        <w:numPr>
          <w:ilvl w:val="0"/>
          <w:numId w:val="23"/>
        </w:numPr>
        <w:jc w:val="both"/>
        <w:rPr>
          <w:rFonts w:ascii="Arial" w:hAnsi="Arial" w:cs="Arial"/>
          <w:sz w:val="20"/>
        </w:rPr>
      </w:pPr>
      <w:r w:rsidRPr="00902548">
        <w:rPr>
          <w:rFonts w:ascii="Arial" w:hAnsi="Arial" w:cs="Arial"/>
          <w:sz w:val="20"/>
        </w:rPr>
        <w:t>verification of any reg</w:t>
      </w:r>
      <w:r>
        <w:rPr>
          <w:rFonts w:ascii="Arial" w:hAnsi="Arial" w:cs="Arial"/>
          <w:sz w:val="20"/>
        </w:rPr>
        <w:t>ulatory authorisations (if any)</w:t>
      </w:r>
    </w:p>
    <w:p w:rsidR="0078462B" w:rsidRDefault="0078462B" w:rsidP="0078462B">
      <w:pPr>
        <w:widowControl/>
        <w:numPr>
          <w:ilvl w:val="0"/>
          <w:numId w:val="23"/>
        </w:numPr>
        <w:jc w:val="both"/>
        <w:rPr>
          <w:rFonts w:ascii="Arial" w:hAnsi="Arial" w:cs="Arial"/>
          <w:sz w:val="20"/>
        </w:rPr>
      </w:pPr>
      <w:r>
        <w:rPr>
          <w:rFonts w:ascii="Arial" w:hAnsi="Arial" w:cs="Arial"/>
          <w:sz w:val="20"/>
        </w:rPr>
        <w:t>evaluation of Fraud Database checks;</w:t>
      </w:r>
    </w:p>
    <w:p w:rsidR="0078462B" w:rsidRPr="00902548" w:rsidRDefault="0078462B" w:rsidP="0078462B">
      <w:pPr>
        <w:widowControl/>
        <w:numPr>
          <w:ilvl w:val="0"/>
          <w:numId w:val="23"/>
        </w:numPr>
        <w:jc w:val="both"/>
        <w:rPr>
          <w:rFonts w:ascii="Arial" w:hAnsi="Arial" w:cs="Arial"/>
          <w:sz w:val="20"/>
        </w:rPr>
      </w:pPr>
      <w:r>
        <w:rPr>
          <w:rFonts w:ascii="Arial" w:hAnsi="Arial" w:cs="Arial"/>
          <w:sz w:val="20"/>
        </w:rPr>
        <w:t>evaluation of a Criminal Records check (role specific)</w:t>
      </w:r>
    </w:p>
    <w:p w:rsidR="0078462B" w:rsidRPr="00902548" w:rsidRDefault="0078462B" w:rsidP="0078462B">
      <w:pPr>
        <w:widowControl/>
        <w:numPr>
          <w:ilvl w:val="0"/>
          <w:numId w:val="24"/>
        </w:numPr>
        <w:jc w:val="both"/>
        <w:rPr>
          <w:rFonts w:ascii="Arial" w:hAnsi="Arial" w:cs="Arial"/>
          <w:sz w:val="20"/>
        </w:rPr>
      </w:pPr>
      <w:r w:rsidRPr="00902548">
        <w:rPr>
          <w:rFonts w:ascii="Arial" w:hAnsi="Arial" w:cs="Arial"/>
          <w:sz w:val="20"/>
        </w:rPr>
        <w:t>evaluation of publicly available credit information – i.e. a credit reference check; and</w:t>
      </w:r>
    </w:p>
    <w:p w:rsidR="0078462B" w:rsidRDefault="0078462B" w:rsidP="0078462B">
      <w:pPr>
        <w:widowControl/>
        <w:numPr>
          <w:ilvl w:val="0"/>
          <w:numId w:val="24"/>
        </w:numPr>
        <w:jc w:val="both"/>
        <w:rPr>
          <w:rFonts w:ascii="Arial" w:hAnsi="Arial" w:cs="Arial"/>
          <w:sz w:val="20"/>
        </w:rPr>
      </w:pPr>
      <w:r w:rsidRPr="00902548">
        <w:rPr>
          <w:rFonts w:ascii="Arial" w:hAnsi="Arial" w:cs="Arial"/>
          <w:sz w:val="20"/>
        </w:rPr>
        <w:t>evaluation of publicly ava</w:t>
      </w:r>
      <w:r>
        <w:rPr>
          <w:rFonts w:ascii="Arial" w:hAnsi="Arial" w:cs="Arial"/>
          <w:sz w:val="20"/>
        </w:rPr>
        <w:t>ilable directorship information;</w:t>
      </w:r>
    </w:p>
    <w:p w:rsidR="0078462B" w:rsidRPr="00902548" w:rsidRDefault="0078462B" w:rsidP="0078462B">
      <w:pPr>
        <w:jc w:val="both"/>
        <w:rPr>
          <w:rFonts w:ascii="Arial" w:hAnsi="Arial" w:cs="Arial"/>
          <w:sz w:val="20"/>
        </w:rPr>
      </w:pPr>
    </w:p>
    <w:p w:rsidR="0078462B" w:rsidRDefault="0078462B" w:rsidP="0078462B">
      <w:pPr>
        <w:jc w:val="both"/>
        <w:rPr>
          <w:rFonts w:ascii="Arial" w:hAnsi="Arial" w:cs="Arial"/>
          <w:sz w:val="20"/>
        </w:rPr>
      </w:pPr>
      <w:r w:rsidRPr="00902548">
        <w:rPr>
          <w:rFonts w:ascii="Arial" w:hAnsi="Arial" w:cs="Arial"/>
          <w:sz w:val="20"/>
        </w:rPr>
        <w:t>With regard to the last two checks listed above, this is limited to a “Non-Credit Application Search” of publicly available information such as the Electoral roll, the Postal Address File, the Association &amp; Alias File and the Public Information File (which is based on information from the Registry Trust Ltd, Official Gazettes and the Insolvency Service). De</w:t>
      </w:r>
      <w:r>
        <w:rPr>
          <w:rFonts w:ascii="Arial" w:hAnsi="Arial" w:cs="Arial"/>
          <w:sz w:val="20"/>
        </w:rPr>
        <w:t xml:space="preserve">tails of County Court judgments, </w:t>
      </w:r>
      <w:r w:rsidRPr="00902548">
        <w:rPr>
          <w:rFonts w:ascii="Arial" w:hAnsi="Arial" w:cs="Arial"/>
          <w:sz w:val="20"/>
        </w:rPr>
        <w:t xml:space="preserve">bankruptcies </w:t>
      </w:r>
      <w:r>
        <w:rPr>
          <w:rFonts w:ascii="Arial" w:hAnsi="Arial" w:cs="Arial"/>
          <w:sz w:val="20"/>
        </w:rPr>
        <w:t xml:space="preserve">and Individual Voluntary Agreements (IVA’s) </w:t>
      </w:r>
      <w:r w:rsidRPr="00902548">
        <w:rPr>
          <w:rFonts w:ascii="Arial" w:hAnsi="Arial" w:cs="Arial"/>
          <w:sz w:val="20"/>
        </w:rPr>
        <w:t>are also searched</w:t>
      </w:r>
      <w:r w:rsidRPr="00AE364A">
        <w:rPr>
          <w:rFonts w:ascii="Arial" w:hAnsi="Arial" w:cs="Arial"/>
          <w:sz w:val="20"/>
        </w:rPr>
        <w:t>.  Adverse finding</w:t>
      </w:r>
      <w:r>
        <w:rPr>
          <w:rFonts w:ascii="Arial" w:hAnsi="Arial" w:cs="Arial"/>
          <w:sz w:val="20"/>
        </w:rPr>
        <w:t>s</w:t>
      </w:r>
      <w:r w:rsidRPr="00AE364A">
        <w:rPr>
          <w:rFonts w:ascii="Arial" w:hAnsi="Arial" w:cs="Arial"/>
          <w:sz w:val="20"/>
        </w:rPr>
        <w:t xml:space="preserve"> will be highlighted and where necessary additional clarification</w:t>
      </w:r>
      <w:r>
        <w:rPr>
          <w:rFonts w:ascii="Arial" w:hAnsi="Arial" w:cs="Arial"/>
          <w:sz w:val="20"/>
        </w:rPr>
        <w:t xml:space="preserve"> and/or supporting documentation</w:t>
      </w:r>
      <w:r w:rsidRPr="00AE364A">
        <w:rPr>
          <w:rFonts w:ascii="Arial" w:hAnsi="Arial" w:cs="Arial"/>
          <w:sz w:val="20"/>
        </w:rPr>
        <w:t xml:space="preserve"> may be required to be provided.</w:t>
      </w:r>
    </w:p>
    <w:p w:rsidR="0078462B" w:rsidRDefault="0078462B" w:rsidP="0078462B">
      <w:pPr>
        <w:jc w:val="both"/>
        <w:rPr>
          <w:rFonts w:ascii="Arial" w:hAnsi="Arial" w:cs="Arial"/>
          <w:sz w:val="20"/>
        </w:rPr>
      </w:pPr>
    </w:p>
    <w:p w:rsidR="0078462B" w:rsidRDefault="0078462B" w:rsidP="0078462B">
      <w:pPr>
        <w:jc w:val="both"/>
        <w:rPr>
          <w:rFonts w:ascii="Arial" w:hAnsi="Arial" w:cs="Arial"/>
          <w:snapToGrid w:val="0"/>
          <w:sz w:val="20"/>
        </w:rPr>
      </w:pPr>
      <w:r w:rsidRPr="00BD3208">
        <w:rPr>
          <w:rFonts w:ascii="Arial" w:hAnsi="Arial" w:cs="Arial"/>
          <w:snapToGrid w:val="0"/>
          <w:sz w:val="20"/>
        </w:rPr>
        <w:t xml:space="preserve">It is essential that you complete the Background Vetting Form in full and that any information which you provide on the Form (and otherwise during the recruitment process) is </w:t>
      </w:r>
      <w:r>
        <w:rPr>
          <w:rFonts w:ascii="Arial" w:hAnsi="Arial" w:cs="Arial"/>
          <w:snapToGrid w:val="0"/>
          <w:sz w:val="20"/>
        </w:rPr>
        <w:t xml:space="preserve">honest, </w:t>
      </w:r>
      <w:r w:rsidRPr="00BD3208">
        <w:rPr>
          <w:rFonts w:ascii="Arial" w:hAnsi="Arial" w:cs="Arial"/>
          <w:snapToGrid w:val="0"/>
          <w:sz w:val="20"/>
        </w:rPr>
        <w:t>accurate and not misleading. In the event that a discrepancy is discovered during the conduct of the background checks, an a</w:t>
      </w:r>
      <w:r>
        <w:rPr>
          <w:rFonts w:ascii="Arial" w:hAnsi="Arial" w:cs="Arial"/>
          <w:snapToGrid w:val="0"/>
          <w:sz w:val="20"/>
        </w:rPr>
        <w:t>pplicant will usually be given the</w:t>
      </w:r>
      <w:r w:rsidRPr="00BD3208">
        <w:rPr>
          <w:rFonts w:ascii="Arial" w:hAnsi="Arial" w:cs="Arial"/>
          <w:snapToGrid w:val="0"/>
          <w:sz w:val="20"/>
        </w:rPr>
        <w:t xml:space="preserve"> opportunity to provide an explanation. However, all </w:t>
      </w:r>
      <w:r>
        <w:rPr>
          <w:rFonts w:ascii="Arial" w:hAnsi="Arial" w:cs="Arial"/>
          <w:snapToGrid w:val="0"/>
          <w:sz w:val="20"/>
        </w:rPr>
        <w:t xml:space="preserve">applicants </w:t>
      </w:r>
      <w:r w:rsidRPr="00BD3208">
        <w:rPr>
          <w:rFonts w:ascii="Arial" w:hAnsi="Arial" w:cs="Arial"/>
          <w:snapToGrid w:val="0"/>
          <w:sz w:val="20"/>
        </w:rPr>
        <w:t xml:space="preserve">should note that, should such explanation be unsatisfactory, or if </w:t>
      </w:r>
      <w:r w:rsidRPr="006D71D0">
        <w:rPr>
          <w:rFonts w:ascii="Arial" w:hAnsi="Arial" w:cs="Arial"/>
          <w:snapToGrid w:val="0"/>
          <w:sz w:val="20"/>
        </w:rPr>
        <w:t>FIL</w:t>
      </w:r>
      <w:r w:rsidRPr="00BD3208">
        <w:rPr>
          <w:rFonts w:ascii="Arial" w:hAnsi="Arial" w:cs="Arial"/>
          <w:snapToGrid w:val="0"/>
          <w:sz w:val="20"/>
        </w:rPr>
        <w:t xml:space="preserve"> otherwise determines (in its absolute discretion) that the result</w:t>
      </w:r>
      <w:r>
        <w:rPr>
          <w:rFonts w:ascii="Arial" w:hAnsi="Arial" w:cs="Arial"/>
          <w:snapToGrid w:val="0"/>
          <w:sz w:val="20"/>
        </w:rPr>
        <w:t>s</w:t>
      </w:r>
      <w:r w:rsidRPr="00BD3208">
        <w:rPr>
          <w:rFonts w:ascii="Arial" w:hAnsi="Arial" w:cs="Arial"/>
          <w:snapToGrid w:val="0"/>
          <w:sz w:val="20"/>
        </w:rPr>
        <w:t xml:space="preserve"> of the background </w:t>
      </w:r>
      <w:r>
        <w:rPr>
          <w:rFonts w:ascii="Arial" w:hAnsi="Arial" w:cs="Arial"/>
          <w:snapToGrid w:val="0"/>
          <w:sz w:val="20"/>
        </w:rPr>
        <w:t xml:space="preserve">checks are a </w:t>
      </w:r>
      <w:r w:rsidRPr="00BD3208">
        <w:rPr>
          <w:rFonts w:ascii="Arial" w:hAnsi="Arial" w:cs="Arial"/>
          <w:snapToGrid w:val="0"/>
          <w:sz w:val="20"/>
        </w:rPr>
        <w:t xml:space="preserve">cause for concern, this could lead to any offer of employment being withdrawn or, where employment has commenced, the </w:t>
      </w:r>
      <w:r>
        <w:rPr>
          <w:rFonts w:ascii="Arial" w:hAnsi="Arial" w:cs="Arial"/>
          <w:snapToGrid w:val="0"/>
          <w:sz w:val="20"/>
        </w:rPr>
        <w:t xml:space="preserve">immediate </w:t>
      </w:r>
      <w:r w:rsidRPr="00BD3208">
        <w:rPr>
          <w:rFonts w:ascii="Arial" w:hAnsi="Arial" w:cs="Arial"/>
          <w:snapToGrid w:val="0"/>
          <w:sz w:val="20"/>
        </w:rPr>
        <w:t>termination of the employment relationship</w:t>
      </w:r>
      <w:r>
        <w:rPr>
          <w:rFonts w:ascii="Arial" w:hAnsi="Arial" w:cs="Arial"/>
          <w:snapToGrid w:val="0"/>
          <w:sz w:val="20"/>
        </w:rPr>
        <w:t xml:space="preserve"> (including summary dismissal in appropriate cases)</w:t>
      </w:r>
      <w:r w:rsidRPr="00BD3208">
        <w:rPr>
          <w:rFonts w:ascii="Arial" w:hAnsi="Arial" w:cs="Arial"/>
          <w:snapToGrid w:val="0"/>
          <w:sz w:val="20"/>
        </w:rPr>
        <w:t>.</w:t>
      </w:r>
      <w:r>
        <w:rPr>
          <w:rFonts w:ascii="Arial" w:hAnsi="Arial" w:cs="Arial"/>
          <w:snapToGrid w:val="0"/>
          <w:sz w:val="20"/>
        </w:rPr>
        <w:t xml:space="preserve"> In line with the above, all</w:t>
      </w:r>
      <w:r w:rsidRPr="00BD3208">
        <w:rPr>
          <w:rFonts w:ascii="Arial" w:hAnsi="Arial" w:cs="Arial"/>
          <w:snapToGrid w:val="0"/>
          <w:sz w:val="20"/>
        </w:rPr>
        <w:t xml:space="preserve"> offer</w:t>
      </w:r>
      <w:r>
        <w:rPr>
          <w:rFonts w:ascii="Arial" w:hAnsi="Arial" w:cs="Arial"/>
          <w:snapToGrid w:val="0"/>
          <w:sz w:val="20"/>
        </w:rPr>
        <w:t>s</w:t>
      </w:r>
      <w:r w:rsidRPr="00BD3208">
        <w:rPr>
          <w:rFonts w:ascii="Arial" w:hAnsi="Arial" w:cs="Arial"/>
          <w:snapToGrid w:val="0"/>
          <w:sz w:val="20"/>
        </w:rPr>
        <w:t xml:space="preserve"> of employment made by </w:t>
      </w:r>
      <w:r>
        <w:rPr>
          <w:rFonts w:ascii="Arial" w:hAnsi="Arial" w:cs="Arial"/>
          <w:snapToGrid w:val="0"/>
          <w:sz w:val="20"/>
        </w:rPr>
        <w:t>FIL</w:t>
      </w:r>
      <w:r w:rsidRPr="00BD3208">
        <w:rPr>
          <w:rFonts w:ascii="Arial" w:hAnsi="Arial" w:cs="Arial"/>
          <w:snapToGrid w:val="0"/>
          <w:sz w:val="20"/>
        </w:rPr>
        <w:t xml:space="preserve"> </w:t>
      </w:r>
      <w:r>
        <w:rPr>
          <w:rFonts w:ascii="Arial" w:hAnsi="Arial" w:cs="Arial"/>
          <w:snapToGrid w:val="0"/>
          <w:sz w:val="20"/>
        </w:rPr>
        <w:t xml:space="preserve">are </w:t>
      </w:r>
      <w:r w:rsidRPr="00BD3208">
        <w:rPr>
          <w:rFonts w:ascii="Arial" w:hAnsi="Arial" w:cs="Arial"/>
          <w:snapToGrid w:val="0"/>
          <w:sz w:val="20"/>
        </w:rPr>
        <w:t xml:space="preserve">expressly conditional upon a satisfactory background check being completed </w:t>
      </w:r>
      <w:r>
        <w:rPr>
          <w:rFonts w:ascii="Arial" w:hAnsi="Arial" w:cs="Arial"/>
          <w:snapToGrid w:val="0"/>
          <w:sz w:val="20"/>
        </w:rPr>
        <w:t>in relation to each</w:t>
      </w:r>
      <w:r w:rsidRPr="00BD3208">
        <w:rPr>
          <w:rFonts w:ascii="Arial" w:hAnsi="Arial" w:cs="Arial"/>
          <w:snapToGrid w:val="0"/>
          <w:sz w:val="20"/>
        </w:rPr>
        <w:t xml:space="preserve"> applicant.</w:t>
      </w:r>
    </w:p>
    <w:p w:rsidR="0078462B" w:rsidRDefault="0078462B" w:rsidP="0078462B">
      <w:pPr>
        <w:jc w:val="both"/>
        <w:rPr>
          <w:rFonts w:ascii="Arial" w:hAnsi="Arial" w:cs="Arial"/>
          <w:snapToGrid w:val="0"/>
          <w:sz w:val="20"/>
        </w:rPr>
      </w:pPr>
    </w:p>
    <w:p w:rsidR="0078462B" w:rsidRPr="00BD3208" w:rsidRDefault="0078462B" w:rsidP="0078462B">
      <w:pPr>
        <w:tabs>
          <w:tab w:val="left" w:pos="0"/>
        </w:tabs>
        <w:jc w:val="both"/>
        <w:rPr>
          <w:rFonts w:ascii="Arial" w:hAnsi="Arial" w:cs="Arial"/>
          <w:b/>
          <w:snapToGrid w:val="0"/>
          <w:sz w:val="20"/>
          <w:u w:val="single"/>
        </w:rPr>
      </w:pPr>
    </w:p>
    <w:p w:rsidR="0078462B" w:rsidRDefault="0078462B" w:rsidP="0078462B">
      <w:pPr>
        <w:widowControl/>
        <w:numPr>
          <w:ilvl w:val="0"/>
          <w:numId w:val="34"/>
        </w:numPr>
        <w:tabs>
          <w:tab w:val="left" w:pos="0"/>
        </w:tabs>
        <w:jc w:val="both"/>
        <w:rPr>
          <w:rFonts w:ascii="Arial" w:hAnsi="Arial" w:cs="Arial"/>
          <w:b/>
          <w:snapToGrid w:val="0"/>
          <w:sz w:val="20"/>
          <w:u w:val="single"/>
        </w:rPr>
      </w:pPr>
      <w:r w:rsidRPr="00BD3208">
        <w:rPr>
          <w:rFonts w:ascii="Arial" w:hAnsi="Arial" w:cs="Arial"/>
          <w:b/>
          <w:snapToGrid w:val="0"/>
          <w:sz w:val="20"/>
          <w:u w:val="single"/>
        </w:rPr>
        <w:t xml:space="preserve">WHAT HAPPENS TO MY PERSONAL </w:t>
      </w:r>
      <w:smartTag w:uri="urn:schemas-microsoft-com:office:smarttags" w:element="stockticker">
        <w:r w:rsidRPr="00BD3208">
          <w:rPr>
            <w:rFonts w:ascii="Arial" w:hAnsi="Arial" w:cs="Arial"/>
            <w:b/>
            <w:snapToGrid w:val="0"/>
            <w:sz w:val="20"/>
            <w:u w:val="single"/>
          </w:rPr>
          <w:t>DATA</w:t>
        </w:r>
      </w:smartTag>
      <w:r w:rsidRPr="00BD3208">
        <w:rPr>
          <w:rFonts w:ascii="Arial" w:hAnsi="Arial" w:cs="Arial"/>
          <w:b/>
          <w:snapToGrid w:val="0"/>
          <w:sz w:val="20"/>
          <w:u w:val="single"/>
        </w:rPr>
        <w:t>?</w:t>
      </w:r>
    </w:p>
    <w:p w:rsidR="0078462B" w:rsidRPr="00BF7D85" w:rsidRDefault="0078462B" w:rsidP="0078462B">
      <w:pPr>
        <w:tabs>
          <w:tab w:val="left" w:pos="0"/>
        </w:tabs>
        <w:jc w:val="both"/>
        <w:rPr>
          <w:rFonts w:ascii="Arial" w:hAnsi="Arial" w:cs="Arial"/>
          <w:b/>
          <w:snapToGrid w:val="0"/>
          <w:sz w:val="20"/>
        </w:rPr>
      </w:pPr>
    </w:p>
    <w:p w:rsidR="0078462B" w:rsidRPr="00BF7D85" w:rsidRDefault="0078462B" w:rsidP="0078462B">
      <w:pPr>
        <w:widowControl/>
        <w:numPr>
          <w:ilvl w:val="0"/>
          <w:numId w:val="20"/>
        </w:numPr>
        <w:tabs>
          <w:tab w:val="left" w:pos="0"/>
        </w:tabs>
        <w:jc w:val="both"/>
        <w:rPr>
          <w:rFonts w:ascii="Arial" w:hAnsi="Arial" w:cs="Arial"/>
          <w:b/>
          <w:snapToGrid w:val="0"/>
          <w:sz w:val="20"/>
        </w:rPr>
      </w:pPr>
      <w:r>
        <w:rPr>
          <w:rFonts w:ascii="Arial" w:hAnsi="Arial" w:cs="Arial"/>
          <w:b/>
          <w:i/>
          <w:snapToGrid w:val="0"/>
          <w:sz w:val="20"/>
        </w:rPr>
        <w:t>Access and Storage</w:t>
      </w:r>
    </w:p>
    <w:p w:rsidR="0078462B" w:rsidRDefault="0078462B" w:rsidP="0078462B">
      <w:pPr>
        <w:tabs>
          <w:tab w:val="left" w:pos="0"/>
        </w:tabs>
        <w:jc w:val="both"/>
        <w:rPr>
          <w:rFonts w:ascii="Arial" w:hAnsi="Arial" w:cs="Arial"/>
          <w:b/>
          <w:i/>
          <w:snapToGrid w:val="0"/>
          <w:sz w:val="20"/>
        </w:rPr>
      </w:pPr>
    </w:p>
    <w:p w:rsidR="0078462B" w:rsidRDefault="0078462B" w:rsidP="0078462B">
      <w:pPr>
        <w:tabs>
          <w:tab w:val="left" w:pos="0"/>
        </w:tabs>
        <w:jc w:val="both"/>
        <w:rPr>
          <w:rFonts w:ascii="Arial" w:hAnsi="Arial" w:cs="Arial"/>
          <w:snapToGrid w:val="0"/>
          <w:sz w:val="20"/>
        </w:rPr>
      </w:pPr>
      <w:r>
        <w:rPr>
          <w:rFonts w:ascii="Arial" w:hAnsi="Arial" w:cs="Arial"/>
          <w:snapToGrid w:val="0"/>
          <w:sz w:val="20"/>
        </w:rPr>
        <w:t xml:space="preserve">Documents containing your personal data will be accessed and stored by the following individuals:- </w:t>
      </w:r>
    </w:p>
    <w:p w:rsidR="0078462B" w:rsidRDefault="0078462B" w:rsidP="0078462B">
      <w:pPr>
        <w:tabs>
          <w:tab w:val="left" w:pos="0"/>
        </w:tabs>
        <w:jc w:val="both"/>
        <w:rPr>
          <w:rFonts w:ascii="Arial" w:hAnsi="Arial" w:cs="Arial"/>
          <w:snapToGrid w:val="0"/>
          <w:sz w:val="20"/>
        </w:rPr>
      </w:pPr>
    </w:p>
    <w:p w:rsidR="0078462B" w:rsidRDefault="0078462B" w:rsidP="0078462B">
      <w:pPr>
        <w:widowControl/>
        <w:numPr>
          <w:ilvl w:val="0"/>
          <w:numId w:val="25"/>
        </w:numPr>
        <w:tabs>
          <w:tab w:val="clear" w:pos="170"/>
          <w:tab w:val="left" w:pos="360"/>
        </w:tabs>
        <w:ind w:left="360" w:hanging="360"/>
        <w:jc w:val="both"/>
        <w:rPr>
          <w:rFonts w:ascii="Arial" w:hAnsi="Arial" w:cs="Arial"/>
          <w:snapToGrid w:val="0"/>
          <w:sz w:val="20"/>
        </w:rPr>
      </w:pPr>
      <w:r>
        <w:rPr>
          <w:rFonts w:ascii="Arial" w:hAnsi="Arial" w:cs="Arial"/>
          <w:snapToGrid w:val="0"/>
          <w:sz w:val="20"/>
        </w:rPr>
        <w:t xml:space="preserve">managers and employees of the HR Department for the purposes of the recruitment and selection process – for this purpose, certain details will be stored on </w:t>
      </w:r>
      <w:r w:rsidRPr="006D71D0">
        <w:rPr>
          <w:rFonts w:ascii="Arial" w:hAnsi="Arial" w:cs="Arial"/>
          <w:snapToGrid w:val="0"/>
          <w:sz w:val="20"/>
        </w:rPr>
        <w:t>FIL’s</w:t>
      </w:r>
      <w:r>
        <w:rPr>
          <w:rFonts w:ascii="Arial" w:hAnsi="Arial" w:cs="Arial"/>
          <w:snapToGrid w:val="0"/>
          <w:sz w:val="20"/>
        </w:rPr>
        <w:t xml:space="preserve"> electronic Recruitment Database which operates on a </w:t>
      </w:r>
      <w:smartTag w:uri="urn:schemas-microsoft-com:office:smarttags" w:element="place">
        <w:r>
          <w:rPr>
            <w:rFonts w:ascii="Arial" w:hAnsi="Arial" w:cs="Arial"/>
            <w:snapToGrid w:val="0"/>
            <w:sz w:val="20"/>
          </w:rPr>
          <w:t>Europe</w:t>
        </w:r>
      </w:smartTag>
      <w:r>
        <w:rPr>
          <w:rFonts w:ascii="Arial" w:hAnsi="Arial" w:cs="Arial"/>
          <w:snapToGrid w:val="0"/>
          <w:sz w:val="20"/>
        </w:rPr>
        <w:t xml:space="preserve"> wide basis; </w:t>
      </w:r>
    </w:p>
    <w:p w:rsidR="0078462B" w:rsidRDefault="0078462B" w:rsidP="0078462B">
      <w:pPr>
        <w:tabs>
          <w:tab w:val="left" w:pos="360"/>
        </w:tabs>
        <w:jc w:val="both"/>
        <w:rPr>
          <w:rFonts w:ascii="Arial" w:hAnsi="Arial" w:cs="Arial"/>
          <w:snapToGrid w:val="0"/>
          <w:sz w:val="20"/>
        </w:rPr>
      </w:pPr>
    </w:p>
    <w:p w:rsidR="0078462B" w:rsidRDefault="0078462B" w:rsidP="0078462B">
      <w:pPr>
        <w:widowControl/>
        <w:numPr>
          <w:ilvl w:val="0"/>
          <w:numId w:val="25"/>
        </w:numPr>
        <w:tabs>
          <w:tab w:val="clear" w:pos="170"/>
          <w:tab w:val="left" w:pos="360"/>
        </w:tabs>
        <w:ind w:left="360" w:hanging="360"/>
        <w:jc w:val="both"/>
        <w:rPr>
          <w:rFonts w:ascii="Arial" w:hAnsi="Arial" w:cs="Arial"/>
          <w:snapToGrid w:val="0"/>
          <w:sz w:val="20"/>
        </w:rPr>
      </w:pPr>
      <w:r>
        <w:rPr>
          <w:rFonts w:ascii="Arial" w:hAnsi="Arial" w:cs="Arial"/>
          <w:snapToGrid w:val="0"/>
          <w:sz w:val="20"/>
        </w:rPr>
        <w:t>managers and employees of the Investigations &amp; Intelligence Department for the purposes of conducting background vetting checks (in relation to applicants who have accepted an offer of employment); and</w:t>
      </w:r>
    </w:p>
    <w:p w:rsidR="0078462B" w:rsidRDefault="0078462B" w:rsidP="0078462B">
      <w:pPr>
        <w:tabs>
          <w:tab w:val="left" w:pos="360"/>
        </w:tabs>
        <w:jc w:val="both"/>
        <w:rPr>
          <w:rFonts w:ascii="Arial" w:hAnsi="Arial" w:cs="Arial"/>
          <w:snapToGrid w:val="0"/>
          <w:sz w:val="20"/>
        </w:rPr>
      </w:pPr>
    </w:p>
    <w:p w:rsidR="0078462B" w:rsidRDefault="0078462B" w:rsidP="0078462B">
      <w:pPr>
        <w:widowControl/>
        <w:numPr>
          <w:ilvl w:val="0"/>
          <w:numId w:val="25"/>
        </w:numPr>
        <w:tabs>
          <w:tab w:val="clear" w:pos="170"/>
          <w:tab w:val="left" w:pos="360"/>
        </w:tabs>
        <w:ind w:left="360" w:hanging="360"/>
        <w:jc w:val="both"/>
        <w:rPr>
          <w:rFonts w:ascii="Arial" w:hAnsi="Arial" w:cs="Arial"/>
          <w:snapToGrid w:val="0"/>
          <w:sz w:val="20"/>
        </w:rPr>
      </w:pPr>
      <w:proofErr w:type="gramStart"/>
      <w:r>
        <w:rPr>
          <w:rFonts w:ascii="Arial" w:hAnsi="Arial" w:cs="Arial"/>
          <w:snapToGrid w:val="0"/>
          <w:sz w:val="20"/>
        </w:rPr>
        <w:t>managers</w:t>
      </w:r>
      <w:proofErr w:type="gramEnd"/>
      <w:r>
        <w:rPr>
          <w:rFonts w:ascii="Arial" w:hAnsi="Arial" w:cs="Arial"/>
          <w:snapToGrid w:val="0"/>
          <w:sz w:val="20"/>
        </w:rPr>
        <w:t xml:space="preserve"> and employees who are otherwise directly involved in the recruitment process (e.g. line managers involved in the interviewing process).</w:t>
      </w:r>
    </w:p>
    <w:p w:rsidR="0078462B" w:rsidRDefault="0078462B" w:rsidP="0078462B">
      <w:pPr>
        <w:tabs>
          <w:tab w:val="left" w:pos="0"/>
        </w:tabs>
        <w:jc w:val="both"/>
        <w:rPr>
          <w:rFonts w:ascii="Arial" w:hAnsi="Arial" w:cs="Arial"/>
          <w:snapToGrid w:val="0"/>
          <w:sz w:val="20"/>
        </w:rPr>
      </w:pPr>
    </w:p>
    <w:p w:rsidR="0078462B" w:rsidRPr="00D07424" w:rsidRDefault="0078462B" w:rsidP="0078462B">
      <w:pPr>
        <w:tabs>
          <w:tab w:val="left" w:pos="0"/>
        </w:tabs>
        <w:jc w:val="both"/>
        <w:rPr>
          <w:rFonts w:ascii="Arial" w:hAnsi="Arial" w:cs="Arial"/>
          <w:snapToGrid w:val="0"/>
          <w:sz w:val="20"/>
        </w:rPr>
      </w:pPr>
      <w:r>
        <w:rPr>
          <w:rFonts w:ascii="Arial" w:hAnsi="Arial" w:cs="Arial"/>
          <w:snapToGrid w:val="0"/>
          <w:sz w:val="20"/>
        </w:rPr>
        <w:t xml:space="preserve">In all cases, </w:t>
      </w:r>
      <w:r w:rsidRPr="006D71D0">
        <w:rPr>
          <w:rFonts w:ascii="Arial" w:hAnsi="Arial" w:cs="Arial"/>
          <w:snapToGrid w:val="0"/>
          <w:sz w:val="20"/>
        </w:rPr>
        <w:t>FIL t</w:t>
      </w:r>
      <w:r>
        <w:rPr>
          <w:rFonts w:ascii="Arial" w:hAnsi="Arial" w:cs="Arial"/>
          <w:snapToGrid w:val="0"/>
          <w:sz w:val="20"/>
        </w:rPr>
        <w:t xml:space="preserve">akes appropriate steps to ensure that the documents are stored securely (whether in hardcopy or softcopy) and that access is restricted only to those employees with a legitimate purpose.  </w:t>
      </w:r>
    </w:p>
    <w:p w:rsidR="0078462B" w:rsidRDefault="0078462B" w:rsidP="0078462B">
      <w:pPr>
        <w:tabs>
          <w:tab w:val="left" w:pos="0"/>
        </w:tabs>
        <w:jc w:val="both"/>
        <w:rPr>
          <w:rFonts w:ascii="Arial" w:hAnsi="Arial" w:cs="Arial"/>
          <w:b/>
          <w:snapToGrid w:val="0"/>
          <w:sz w:val="20"/>
        </w:rPr>
      </w:pPr>
    </w:p>
    <w:p w:rsidR="0078462B" w:rsidRPr="00BF7D85" w:rsidRDefault="0078462B" w:rsidP="0078462B">
      <w:pPr>
        <w:widowControl/>
        <w:numPr>
          <w:ilvl w:val="0"/>
          <w:numId w:val="20"/>
        </w:numPr>
        <w:tabs>
          <w:tab w:val="left" w:pos="0"/>
        </w:tabs>
        <w:jc w:val="both"/>
        <w:rPr>
          <w:rFonts w:ascii="Arial" w:hAnsi="Arial" w:cs="Arial"/>
          <w:b/>
          <w:snapToGrid w:val="0"/>
          <w:sz w:val="20"/>
        </w:rPr>
      </w:pPr>
      <w:r w:rsidRPr="00BF7D85">
        <w:rPr>
          <w:rFonts w:ascii="Arial" w:hAnsi="Arial" w:cs="Arial"/>
          <w:b/>
          <w:i/>
          <w:snapToGrid w:val="0"/>
          <w:sz w:val="20"/>
        </w:rPr>
        <w:t>Transfer to third parties</w:t>
      </w:r>
      <w:r>
        <w:rPr>
          <w:rFonts w:ascii="Arial" w:hAnsi="Arial" w:cs="Arial"/>
          <w:b/>
          <w:i/>
          <w:snapToGrid w:val="0"/>
          <w:sz w:val="20"/>
        </w:rPr>
        <w:t xml:space="preserve"> (including other FIL Group companies)</w:t>
      </w:r>
    </w:p>
    <w:p w:rsidR="0078462B" w:rsidRDefault="0078462B" w:rsidP="0078462B">
      <w:pPr>
        <w:tabs>
          <w:tab w:val="left" w:pos="0"/>
        </w:tabs>
        <w:jc w:val="both"/>
        <w:rPr>
          <w:rFonts w:ascii="Arial" w:hAnsi="Arial" w:cs="Arial"/>
          <w:snapToGrid w:val="0"/>
          <w:sz w:val="20"/>
        </w:rPr>
      </w:pPr>
    </w:p>
    <w:p w:rsidR="0078462B" w:rsidRDefault="0078462B" w:rsidP="0078462B">
      <w:pPr>
        <w:tabs>
          <w:tab w:val="left" w:pos="0"/>
        </w:tabs>
        <w:jc w:val="both"/>
        <w:rPr>
          <w:rFonts w:ascii="Arial" w:hAnsi="Arial" w:cs="Arial"/>
          <w:snapToGrid w:val="0"/>
          <w:sz w:val="20"/>
        </w:rPr>
      </w:pPr>
      <w:r>
        <w:rPr>
          <w:rFonts w:ascii="Arial" w:hAnsi="Arial" w:cs="Arial"/>
          <w:snapToGrid w:val="0"/>
          <w:sz w:val="20"/>
        </w:rPr>
        <w:t xml:space="preserve">If you accept an offer to provide services, your personal data will be transferred to Experian Limited as part of the background vetting checks as described in Section 2(b) above. </w:t>
      </w:r>
      <w:r w:rsidRPr="000434BE">
        <w:rPr>
          <w:rFonts w:ascii="Arial" w:hAnsi="Arial" w:cs="Arial"/>
          <w:snapToGrid w:val="0"/>
          <w:sz w:val="20"/>
        </w:rPr>
        <w:t xml:space="preserve">This transfer takes place under the terms of an agreement between </w:t>
      </w:r>
      <w:r w:rsidRPr="006D71D0">
        <w:rPr>
          <w:rFonts w:ascii="Arial" w:hAnsi="Arial" w:cs="Arial"/>
          <w:snapToGrid w:val="0"/>
          <w:sz w:val="20"/>
        </w:rPr>
        <w:t>FIL</w:t>
      </w:r>
      <w:r w:rsidRPr="000434BE">
        <w:rPr>
          <w:rFonts w:ascii="Arial" w:hAnsi="Arial" w:cs="Arial"/>
          <w:snapToGrid w:val="0"/>
          <w:sz w:val="20"/>
        </w:rPr>
        <w:t xml:space="preserve"> and Experian Limited which deals with the protection of your personal data.</w:t>
      </w:r>
    </w:p>
    <w:p w:rsidR="0078462B" w:rsidRDefault="0078462B" w:rsidP="0078462B">
      <w:pPr>
        <w:tabs>
          <w:tab w:val="left" w:pos="0"/>
        </w:tabs>
        <w:jc w:val="both"/>
        <w:rPr>
          <w:rFonts w:ascii="Arial" w:hAnsi="Arial" w:cs="Arial"/>
          <w:snapToGrid w:val="0"/>
          <w:sz w:val="20"/>
        </w:rPr>
      </w:pPr>
    </w:p>
    <w:p w:rsidR="0078462B" w:rsidRDefault="0078462B" w:rsidP="0078462B">
      <w:pPr>
        <w:tabs>
          <w:tab w:val="left" w:pos="0"/>
        </w:tabs>
        <w:jc w:val="both"/>
        <w:rPr>
          <w:rFonts w:ascii="Arial" w:hAnsi="Arial" w:cs="Arial"/>
          <w:snapToGrid w:val="0"/>
          <w:sz w:val="20"/>
        </w:rPr>
      </w:pPr>
      <w:r>
        <w:rPr>
          <w:rFonts w:ascii="Arial" w:hAnsi="Arial" w:cs="Arial"/>
          <w:snapToGrid w:val="0"/>
          <w:sz w:val="20"/>
        </w:rPr>
        <w:t xml:space="preserve">In a very limited number of cases, an applicant’s personal data may be transferred to other third parties for the </w:t>
      </w:r>
      <w:r>
        <w:rPr>
          <w:rFonts w:ascii="Arial" w:hAnsi="Arial" w:cs="Arial"/>
          <w:snapToGrid w:val="0"/>
          <w:sz w:val="20"/>
        </w:rPr>
        <w:lastRenderedPageBreak/>
        <w:t xml:space="preserve">conduct of the background vetting checks. Such transfer will only take place (i) where an applicant has accepted an offer of a contract to provide services; and (ii) he/she has worked or resided abroad for a significant period within the last five years. In this event, personal data may be transferred as follows for assistance with the conduct of the background vetting checks (third party/relevant location(s)): </w:t>
      </w:r>
      <w:proofErr w:type="spellStart"/>
      <w:r>
        <w:rPr>
          <w:rFonts w:ascii="Arial" w:hAnsi="Arial" w:cs="Arial"/>
          <w:snapToGrid w:val="0"/>
          <w:sz w:val="20"/>
        </w:rPr>
        <w:t>HireRight</w:t>
      </w:r>
      <w:proofErr w:type="spellEnd"/>
      <w:r>
        <w:rPr>
          <w:rFonts w:ascii="Arial" w:hAnsi="Arial" w:cs="Arial"/>
          <w:snapToGrid w:val="0"/>
          <w:sz w:val="20"/>
        </w:rPr>
        <w:t xml:space="preserve">; UK and Poland (Europe), FMR Corporation, Merrimack; (US, Canada), First Advantage (FADV);  Tokyo (Japan), China, Hong Kong (Far East and Australia), Taipei (Taiwan) Delhi (India) and </w:t>
      </w:r>
      <w:proofErr w:type="spellStart"/>
      <w:r>
        <w:rPr>
          <w:rFonts w:ascii="Arial" w:hAnsi="Arial" w:cs="Arial"/>
          <w:snapToGrid w:val="0"/>
          <w:sz w:val="20"/>
        </w:rPr>
        <w:t>Verifacts</w:t>
      </w:r>
      <w:proofErr w:type="spellEnd"/>
      <w:r>
        <w:rPr>
          <w:rFonts w:ascii="Arial" w:hAnsi="Arial" w:cs="Arial"/>
          <w:snapToGrid w:val="0"/>
          <w:sz w:val="20"/>
        </w:rPr>
        <w:t xml:space="preserve"> Services Pvt Ltd; Gurgaon. In each case, the transfer takes places under the terms of an agreement which deals with the protection of your personal data.</w:t>
      </w:r>
    </w:p>
    <w:p w:rsidR="0078462B" w:rsidRDefault="0078462B" w:rsidP="0078462B">
      <w:pPr>
        <w:tabs>
          <w:tab w:val="left" w:pos="0"/>
        </w:tabs>
        <w:jc w:val="both"/>
        <w:rPr>
          <w:rFonts w:ascii="Arial" w:hAnsi="Arial" w:cs="Arial"/>
          <w:snapToGrid w:val="0"/>
          <w:sz w:val="20"/>
        </w:rPr>
      </w:pPr>
    </w:p>
    <w:p w:rsidR="0078462B" w:rsidRPr="00860D6B" w:rsidRDefault="0078462B" w:rsidP="0078462B">
      <w:pPr>
        <w:jc w:val="both"/>
        <w:rPr>
          <w:rFonts w:ascii="ArialMT" w:hAnsi="ArialMT" w:cs="Arial"/>
          <w:sz w:val="20"/>
        </w:rPr>
      </w:pPr>
      <w:r w:rsidRPr="00860D6B">
        <w:rPr>
          <w:rFonts w:ascii="ArialMT" w:hAnsi="ArialMT" w:cs="Arial"/>
          <w:sz w:val="20"/>
        </w:rPr>
        <w:t xml:space="preserve">FIL may share your personal information with third parties and other organisations for any of the following purposes: </w:t>
      </w:r>
    </w:p>
    <w:p w:rsidR="0078462B" w:rsidRPr="00860D6B" w:rsidRDefault="0078462B" w:rsidP="0078462B">
      <w:pPr>
        <w:jc w:val="both"/>
        <w:rPr>
          <w:rFonts w:ascii="ArialMT" w:hAnsi="ArialMT" w:cs="Arial"/>
          <w:sz w:val="20"/>
        </w:rPr>
      </w:pPr>
      <w:r w:rsidRPr="00860D6B">
        <w:rPr>
          <w:rFonts w:ascii="ArialMT" w:hAnsi="ArialMT" w:cs="Arial"/>
          <w:sz w:val="20"/>
        </w:rPr>
        <w:t xml:space="preserve">(a) </w:t>
      </w:r>
      <w:proofErr w:type="gramStart"/>
      <w:r w:rsidRPr="00860D6B">
        <w:rPr>
          <w:rFonts w:ascii="ArialMT" w:hAnsi="ArialMT" w:cs="Arial"/>
          <w:sz w:val="20"/>
        </w:rPr>
        <w:t>compliance</w:t>
      </w:r>
      <w:proofErr w:type="gramEnd"/>
      <w:r w:rsidRPr="00860D6B">
        <w:rPr>
          <w:rFonts w:ascii="ArialMT" w:hAnsi="ArialMT" w:cs="Arial"/>
          <w:sz w:val="20"/>
        </w:rPr>
        <w:t xml:space="preserve"> with any legal or regulatory requirements; (b) to protect FIL and its customers from theft and fraud.  </w:t>
      </w:r>
    </w:p>
    <w:p w:rsidR="0078462B" w:rsidRPr="00860D6B" w:rsidRDefault="0078462B" w:rsidP="0078462B">
      <w:pPr>
        <w:jc w:val="both"/>
        <w:rPr>
          <w:rFonts w:ascii="ArialMT" w:hAnsi="ArialMT" w:cs="Arial"/>
          <w:b/>
          <w:sz w:val="20"/>
        </w:rPr>
      </w:pPr>
      <w:r w:rsidRPr="00860D6B">
        <w:rPr>
          <w:rFonts w:ascii="ArialMT" w:hAnsi="ArialMT" w:cs="Arial"/>
          <w:sz w:val="20"/>
        </w:rPr>
        <w:t>If false or inaccurate information is provided and fraud is identified, details will be passed to fraud protection agencies.  Law enforcement agencies may access and use this information.</w:t>
      </w:r>
    </w:p>
    <w:p w:rsidR="0078462B" w:rsidRDefault="0078462B" w:rsidP="0078462B">
      <w:pPr>
        <w:tabs>
          <w:tab w:val="left" w:pos="0"/>
        </w:tabs>
        <w:jc w:val="both"/>
        <w:rPr>
          <w:rFonts w:ascii="Arial" w:hAnsi="Arial" w:cs="Arial"/>
          <w:snapToGrid w:val="0"/>
          <w:sz w:val="20"/>
        </w:rPr>
      </w:pPr>
    </w:p>
    <w:p w:rsidR="0078462B" w:rsidRDefault="0078462B" w:rsidP="0078462B">
      <w:pPr>
        <w:widowControl/>
        <w:numPr>
          <w:ilvl w:val="0"/>
          <w:numId w:val="20"/>
        </w:numPr>
        <w:tabs>
          <w:tab w:val="left" w:pos="0"/>
          <w:tab w:val="left" w:pos="540"/>
        </w:tabs>
        <w:jc w:val="both"/>
        <w:rPr>
          <w:rFonts w:ascii="Arial" w:hAnsi="Arial" w:cs="Arial"/>
          <w:b/>
          <w:i/>
          <w:snapToGrid w:val="0"/>
          <w:sz w:val="20"/>
        </w:rPr>
      </w:pPr>
      <w:r>
        <w:rPr>
          <w:rFonts w:ascii="Arial" w:hAnsi="Arial" w:cs="Arial"/>
          <w:b/>
          <w:i/>
          <w:snapToGrid w:val="0"/>
          <w:sz w:val="20"/>
        </w:rPr>
        <w:t>Fraud Prevention</w:t>
      </w:r>
    </w:p>
    <w:p w:rsidR="0078462B" w:rsidRDefault="0078462B" w:rsidP="0078462B">
      <w:pPr>
        <w:jc w:val="both"/>
        <w:rPr>
          <w:rFonts w:ascii="Arial" w:hAnsi="Arial" w:cs="Arial"/>
          <w:sz w:val="20"/>
        </w:rPr>
      </w:pPr>
    </w:p>
    <w:p w:rsidR="0078462B" w:rsidRPr="00DB49B5" w:rsidRDefault="0078462B" w:rsidP="0078462B">
      <w:pPr>
        <w:jc w:val="both"/>
        <w:rPr>
          <w:rFonts w:ascii="Arial" w:hAnsi="Arial" w:cs="Arial"/>
          <w:sz w:val="20"/>
        </w:rPr>
      </w:pPr>
      <w:r w:rsidRPr="00DB49B5">
        <w:rPr>
          <w:rFonts w:ascii="Arial" w:hAnsi="Arial" w:cs="Arial"/>
          <w:sz w:val="20"/>
        </w:rPr>
        <w:t>Your details will also be checked with/against fraud prevention databases.  Further details of these fraud prevention databases can be provided by the Background Vetting team.</w:t>
      </w:r>
    </w:p>
    <w:p w:rsidR="0078462B" w:rsidRPr="00DB49B5" w:rsidRDefault="0078462B" w:rsidP="0078462B">
      <w:pPr>
        <w:jc w:val="both"/>
        <w:rPr>
          <w:rFonts w:ascii="ArialMT" w:hAnsi="ArialMT" w:cs="Arial"/>
          <w:sz w:val="20"/>
        </w:rPr>
      </w:pPr>
    </w:p>
    <w:p w:rsidR="0078462B" w:rsidRDefault="0078462B" w:rsidP="0078462B">
      <w:pPr>
        <w:jc w:val="both"/>
        <w:rPr>
          <w:rFonts w:ascii="ArialMT" w:hAnsi="ArialMT" w:cs="Arial"/>
          <w:sz w:val="20"/>
        </w:rPr>
      </w:pPr>
      <w:r w:rsidRPr="00DB49B5">
        <w:rPr>
          <w:rFonts w:ascii="ArialMT" w:hAnsi="ArialMT" w:cs="Arial"/>
          <w:sz w:val="20"/>
        </w:rPr>
        <w:t>A further consequence of an employee being found</w:t>
      </w:r>
      <w:r>
        <w:rPr>
          <w:rFonts w:ascii="ArialMT" w:hAnsi="ArialMT" w:cs="Arial"/>
          <w:sz w:val="20"/>
        </w:rPr>
        <w:t>, in the reasonable opinion of FIL having followed a reasonable investigation,</w:t>
      </w:r>
      <w:r w:rsidRPr="00DB49B5">
        <w:rPr>
          <w:rFonts w:ascii="ArialMT" w:hAnsi="ArialMT" w:cs="Arial"/>
          <w:sz w:val="20"/>
        </w:rPr>
        <w:t xml:space="preserve"> to have committed fraud or any other criminal offence against FIL, any third party or any other person (employed or engaged by FIL or otherwise), </w:t>
      </w:r>
      <w:r>
        <w:rPr>
          <w:rFonts w:ascii="ArialMT" w:hAnsi="ArialMT" w:cs="Arial"/>
          <w:sz w:val="20"/>
        </w:rPr>
        <w:t xml:space="preserve">when applying for or during the course of your employment with FIL, </w:t>
      </w:r>
      <w:r w:rsidRPr="00DB49B5">
        <w:rPr>
          <w:rFonts w:ascii="ArialMT" w:hAnsi="ArialMT" w:cs="Arial"/>
          <w:sz w:val="20"/>
        </w:rPr>
        <w:t>is that this will be recorded by FIL on the relevant external fraud prevention databases.  Such fraud prevention databases have been established for the purpose of allowing organizations to share data on their employment fraud cases.</w:t>
      </w:r>
    </w:p>
    <w:p w:rsidR="0078462B" w:rsidRPr="00DB49B5" w:rsidRDefault="0078462B" w:rsidP="0078462B">
      <w:pPr>
        <w:jc w:val="both"/>
        <w:rPr>
          <w:rFonts w:ascii="ArialMT" w:hAnsi="ArialMT" w:cs="Arial"/>
          <w:sz w:val="20"/>
        </w:rPr>
      </w:pPr>
    </w:p>
    <w:p w:rsidR="0078462B" w:rsidRPr="00DB49B5" w:rsidRDefault="0078462B" w:rsidP="0078462B">
      <w:pPr>
        <w:jc w:val="both"/>
        <w:rPr>
          <w:rFonts w:ascii="ArialMT" w:hAnsi="ArialMT" w:cs="Arial"/>
          <w:sz w:val="20"/>
        </w:rPr>
      </w:pPr>
      <w:r w:rsidRPr="00DB49B5">
        <w:rPr>
          <w:rFonts w:ascii="ArialMT" w:hAnsi="ArialMT" w:cs="Arial"/>
          <w:sz w:val="20"/>
        </w:rPr>
        <w:t xml:space="preserve">This information may be accessed from the </w:t>
      </w:r>
      <w:smartTag w:uri="urn:schemas-microsoft-com:office:smarttags" w:element="place">
        <w:smartTag w:uri="urn:schemas-microsoft-com:office:smarttags" w:element="country-region">
          <w:r w:rsidRPr="00DB49B5">
            <w:rPr>
              <w:rFonts w:ascii="ArialMT" w:hAnsi="ArialMT" w:cs="Arial"/>
              <w:sz w:val="20"/>
            </w:rPr>
            <w:t>UK</w:t>
          </w:r>
        </w:smartTag>
      </w:smartTag>
      <w:r w:rsidRPr="00DB49B5">
        <w:rPr>
          <w:rFonts w:ascii="ArialMT" w:hAnsi="ArialMT" w:cs="Arial"/>
          <w:sz w:val="20"/>
        </w:rPr>
        <w:t xml:space="preserve"> and other countries and used by law enforcement agencies and by FIL and other organizations to prevent fraud.  The background vetting team</w:t>
      </w:r>
      <w:r>
        <w:rPr>
          <w:rFonts w:ascii="ArialMT" w:hAnsi="ArialMT" w:cs="Arial"/>
          <w:sz w:val="20"/>
        </w:rPr>
        <w:t xml:space="preserve">, contactable at </w:t>
      </w:r>
      <w:hyperlink r:id="rId10" w:history="1">
        <w:r w:rsidRPr="003B3440">
          <w:rPr>
            <w:rStyle w:val="Hyperlink"/>
            <w:rFonts w:ascii="ArialMT" w:hAnsi="ArialMT" w:cs="Arial"/>
            <w:sz w:val="20"/>
          </w:rPr>
          <w:t>fil.background.vetting@fil.com</w:t>
        </w:r>
      </w:hyperlink>
      <w:r>
        <w:rPr>
          <w:rFonts w:ascii="ArialMT" w:hAnsi="ArialMT" w:cs="Arial"/>
          <w:sz w:val="20"/>
        </w:rPr>
        <w:t xml:space="preserve"> </w:t>
      </w:r>
      <w:r w:rsidRPr="00DB49B5">
        <w:rPr>
          <w:rFonts w:ascii="ArialMT" w:hAnsi="ArialMT" w:cs="Arial"/>
          <w:sz w:val="20"/>
        </w:rPr>
        <w:t>can provide you with further details of the relevant fraud prevention databases on which FIL shares information.</w:t>
      </w:r>
      <w:r>
        <w:rPr>
          <w:rFonts w:ascii="ArialMT" w:hAnsi="ArialMT" w:cs="Arial"/>
          <w:sz w:val="20"/>
        </w:rPr>
        <w:t xml:space="preserve">  </w:t>
      </w:r>
    </w:p>
    <w:p w:rsidR="0078462B" w:rsidRDefault="0078462B" w:rsidP="0078462B">
      <w:pPr>
        <w:tabs>
          <w:tab w:val="left" w:pos="0"/>
        </w:tabs>
        <w:jc w:val="both"/>
        <w:rPr>
          <w:rFonts w:ascii="Arial" w:hAnsi="Arial" w:cs="Arial"/>
          <w:snapToGrid w:val="0"/>
          <w:sz w:val="20"/>
        </w:rPr>
      </w:pPr>
    </w:p>
    <w:p w:rsidR="0078462B" w:rsidRDefault="0078462B" w:rsidP="0078462B">
      <w:pPr>
        <w:tabs>
          <w:tab w:val="left" w:pos="0"/>
        </w:tabs>
        <w:jc w:val="both"/>
        <w:rPr>
          <w:rFonts w:ascii="Arial" w:hAnsi="Arial" w:cs="Arial"/>
          <w:b/>
          <w:snapToGrid w:val="0"/>
          <w:sz w:val="20"/>
        </w:rPr>
      </w:pPr>
    </w:p>
    <w:p w:rsidR="0078462B" w:rsidRPr="00013999" w:rsidRDefault="0078462B" w:rsidP="0078462B">
      <w:pPr>
        <w:widowControl/>
        <w:numPr>
          <w:ilvl w:val="0"/>
          <w:numId w:val="20"/>
        </w:numPr>
        <w:tabs>
          <w:tab w:val="left" w:pos="0"/>
          <w:tab w:val="left" w:pos="540"/>
        </w:tabs>
        <w:jc w:val="both"/>
        <w:rPr>
          <w:rFonts w:ascii="Arial" w:hAnsi="Arial" w:cs="Arial"/>
          <w:b/>
          <w:i/>
          <w:snapToGrid w:val="0"/>
          <w:sz w:val="20"/>
        </w:rPr>
      </w:pPr>
      <w:r w:rsidRPr="00013999">
        <w:rPr>
          <w:rFonts w:ascii="Arial" w:hAnsi="Arial" w:cs="Arial"/>
          <w:b/>
          <w:i/>
          <w:snapToGrid w:val="0"/>
          <w:sz w:val="20"/>
        </w:rPr>
        <w:t>Retention of personal data</w:t>
      </w:r>
    </w:p>
    <w:p w:rsidR="0078462B" w:rsidRPr="00C00769" w:rsidRDefault="0078462B" w:rsidP="0078462B">
      <w:pPr>
        <w:tabs>
          <w:tab w:val="left" w:pos="0"/>
          <w:tab w:val="left" w:pos="540"/>
        </w:tabs>
        <w:jc w:val="both"/>
        <w:rPr>
          <w:rFonts w:ascii="Arial" w:hAnsi="Arial" w:cs="Arial"/>
          <w:b/>
          <w:snapToGrid w:val="0"/>
          <w:sz w:val="20"/>
        </w:rPr>
      </w:pPr>
    </w:p>
    <w:p w:rsidR="0078462B" w:rsidRPr="008A401E" w:rsidRDefault="0078462B" w:rsidP="0078462B">
      <w:pPr>
        <w:tabs>
          <w:tab w:val="left" w:pos="0"/>
          <w:tab w:val="left" w:pos="540"/>
        </w:tabs>
        <w:jc w:val="both"/>
        <w:rPr>
          <w:rFonts w:ascii="Arial" w:hAnsi="Arial" w:cs="Arial"/>
          <w:snapToGrid w:val="0"/>
          <w:sz w:val="20"/>
        </w:rPr>
      </w:pPr>
      <w:proofErr w:type="gramStart"/>
      <w:r w:rsidRPr="00C00769">
        <w:rPr>
          <w:rFonts w:ascii="Arial" w:hAnsi="Arial" w:cs="Arial"/>
          <w:b/>
          <w:snapToGrid w:val="0"/>
          <w:sz w:val="20"/>
        </w:rPr>
        <w:t xml:space="preserve">Successful applicants </w:t>
      </w:r>
      <w:r w:rsidRPr="008A401E">
        <w:rPr>
          <w:rFonts w:ascii="Arial" w:hAnsi="Arial" w:cs="Arial"/>
          <w:snapToGrid w:val="0"/>
          <w:sz w:val="20"/>
        </w:rPr>
        <w:t>- If your application for employment is successful, any information which you have provided during the recruitment process will be retained only if it is relevant to the ongoing employment relationship.</w:t>
      </w:r>
      <w:proofErr w:type="gramEnd"/>
      <w:r w:rsidRPr="008A401E">
        <w:rPr>
          <w:rFonts w:ascii="Arial" w:hAnsi="Arial" w:cs="Arial"/>
          <w:snapToGrid w:val="0"/>
          <w:sz w:val="20"/>
        </w:rPr>
        <w:t xml:space="preserve"> Full details of how </w:t>
      </w:r>
      <w:r w:rsidRPr="006D71D0">
        <w:rPr>
          <w:rFonts w:ascii="Arial" w:hAnsi="Arial" w:cs="Arial"/>
          <w:snapToGrid w:val="0"/>
          <w:sz w:val="20"/>
        </w:rPr>
        <w:t xml:space="preserve">FIL </w:t>
      </w:r>
      <w:r w:rsidRPr="008A401E">
        <w:rPr>
          <w:rFonts w:ascii="Arial" w:hAnsi="Arial" w:cs="Arial"/>
          <w:snapToGrid w:val="0"/>
          <w:sz w:val="20"/>
        </w:rPr>
        <w:t xml:space="preserve">processes personal data during the employment relationship will be provided in due course as needed. Any other information which you have provided during the recruitment process will be destroyed within a period of </w:t>
      </w:r>
      <w:r>
        <w:rPr>
          <w:rFonts w:ascii="Arial" w:hAnsi="Arial" w:cs="Arial"/>
          <w:snapToGrid w:val="0"/>
          <w:sz w:val="20"/>
        </w:rPr>
        <w:t>no longer than 6</w:t>
      </w:r>
      <w:r w:rsidRPr="008A401E">
        <w:rPr>
          <w:rFonts w:ascii="Arial" w:hAnsi="Arial" w:cs="Arial"/>
          <w:snapToGrid w:val="0"/>
          <w:sz w:val="20"/>
        </w:rPr>
        <w:t xml:space="preserve"> months following </w:t>
      </w:r>
      <w:r>
        <w:rPr>
          <w:rFonts w:ascii="Arial" w:hAnsi="Arial" w:cs="Arial"/>
          <w:snapToGrid w:val="0"/>
          <w:sz w:val="20"/>
        </w:rPr>
        <w:t xml:space="preserve">the satisfactory completion of the background vetting checks. </w:t>
      </w:r>
      <w:r w:rsidRPr="008A401E">
        <w:rPr>
          <w:rFonts w:ascii="Arial" w:hAnsi="Arial" w:cs="Arial"/>
          <w:snapToGrid w:val="0"/>
          <w:sz w:val="20"/>
        </w:rPr>
        <w:t xml:space="preserve">This includes all documents generated during the conduct of background checks </w:t>
      </w:r>
      <w:r w:rsidRPr="007666C6">
        <w:rPr>
          <w:rFonts w:ascii="Arial" w:hAnsi="Arial" w:cs="Arial"/>
          <w:snapToGrid w:val="0"/>
          <w:sz w:val="20"/>
        </w:rPr>
        <w:t>including the Background Vetting Form</w:t>
      </w:r>
      <w:r w:rsidRPr="008A401E">
        <w:rPr>
          <w:rFonts w:ascii="Arial" w:hAnsi="Arial" w:cs="Arial"/>
          <w:b/>
          <w:snapToGrid w:val="0"/>
          <w:sz w:val="20"/>
        </w:rPr>
        <w:t>,</w:t>
      </w:r>
      <w:r w:rsidRPr="008A401E">
        <w:rPr>
          <w:rFonts w:ascii="Arial" w:hAnsi="Arial" w:cs="Arial"/>
          <w:snapToGrid w:val="0"/>
          <w:sz w:val="20"/>
        </w:rPr>
        <w:t xml:space="preserve"> although a summary note of the results of the checks and any significant points </w:t>
      </w:r>
      <w:r>
        <w:rPr>
          <w:rFonts w:ascii="Arial" w:hAnsi="Arial" w:cs="Arial"/>
          <w:snapToGrid w:val="0"/>
          <w:sz w:val="20"/>
        </w:rPr>
        <w:t xml:space="preserve">will </w:t>
      </w:r>
      <w:r w:rsidRPr="008A401E">
        <w:rPr>
          <w:rFonts w:ascii="Arial" w:hAnsi="Arial" w:cs="Arial"/>
          <w:snapToGrid w:val="0"/>
          <w:sz w:val="20"/>
        </w:rPr>
        <w:t>be retained (along with any related documents).</w:t>
      </w:r>
    </w:p>
    <w:p w:rsidR="0078462B" w:rsidRPr="00C00769" w:rsidRDefault="0078462B" w:rsidP="0078462B">
      <w:pPr>
        <w:tabs>
          <w:tab w:val="left" w:pos="0"/>
          <w:tab w:val="left" w:pos="540"/>
        </w:tabs>
        <w:jc w:val="both"/>
        <w:rPr>
          <w:rFonts w:ascii="Arial" w:hAnsi="Arial" w:cs="Arial"/>
          <w:b/>
          <w:snapToGrid w:val="0"/>
          <w:sz w:val="20"/>
        </w:rPr>
      </w:pPr>
    </w:p>
    <w:p w:rsidR="0078462B" w:rsidRPr="00BD3208" w:rsidRDefault="0078462B" w:rsidP="0078462B">
      <w:pPr>
        <w:tabs>
          <w:tab w:val="left" w:pos="540"/>
        </w:tabs>
        <w:jc w:val="both"/>
        <w:rPr>
          <w:rFonts w:ascii="Arial" w:hAnsi="Arial" w:cs="Arial"/>
          <w:b/>
          <w:snapToGrid w:val="0"/>
          <w:sz w:val="20"/>
        </w:rPr>
      </w:pPr>
      <w:r w:rsidRPr="00C00769">
        <w:rPr>
          <w:rFonts w:ascii="Arial" w:hAnsi="Arial" w:cs="Arial"/>
          <w:b/>
          <w:snapToGrid w:val="0"/>
          <w:sz w:val="20"/>
        </w:rPr>
        <w:t xml:space="preserve">Unsuccessful applicants - </w:t>
      </w:r>
      <w:r w:rsidRPr="008A401E">
        <w:rPr>
          <w:rFonts w:ascii="Arial" w:hAnsi="Arial" w:cs="Arial"/>
          <w:snapToGrid w:val="0"/>
          <w:sz w:val="20"/>
        </w:rPr>
        <w:t xml:space="preserve">In the event that your application for employment is unsuccessful on this occasion, any information which you have provided during the recruitment process will be retained for a </w:t>
      </w:r>
      <w:r>
        <w:rPr>
          <w:rFonts w:ascii="Arial" w:hAnsi="Arial" w:cs="Arial"/>
          <w:snapToGrid w:val="0"/>
          <w:sz w:val="20"/>
        </w:rPr>
        <w:t xml:space="preserve">maximum </w:t>
      </w:r>
      <w:r w:rsidRPr="008A401E">
        <w:rPr>
          <w:rFonts w:ascii="Arial" w:hAnsi="Arial" w:cs="Arial"/>
          <w:snapToGrid w:val="0"/>
          <w:sz w:val="20"/>
        </w:rPr>
        <w:t xml:space="preserve">period of </w:t>
      </w:r>
      <w:r>
        <w:rPr>
          <w:rFonts w:ascii="Arial" w:hAnsi="Arial" w:cs="Arial"/>
          <w:snapToGrid w:val="0"/>
          <w:sz w:val="20"/>
        </w:rPr>
        <w:t>no longer than 6</w:t>
      </w:r>
      <w:r w:rsidRPr="008A401E">
        <w:rPr>
          <w:rFonts w:ascii="Arial" w:hAnsi="Arial" w:cs="Arial"/>
          <w:snapToGrid w:val="0"/>
          <w:sz w:val="20"/>
        </w:rPr>
        <w:t xml:space="preserve"> months in order to deal with any queries or issues relating to your application, following which it will be destroyed. </w:t>
      </w:r>
      <w:r>
        <w:rPr>
          <w:rFonts w:ascii="Arial" w:hAnsi="Arial" w:cs="Arial"/>
          <w:snapToGrid w:val="0"/>
          <w:sz w:val="20"/>
        </w:rPr>
        <w:t>T</w:t>
      </w:r>
      <w:r w:rsidRPr="008A401E">
        <w:rPr>
          <w:rFonts w:ascii="Arial" w:hAnsi="Arial" w:cs="Arial"/>
          <w:snapToGrid w:val="0"/>
          <w:sz w:val="20"/>
        </w:rPr>
        <w:t>he HR Department may write to an unsuccessful applicant to state that his/her CV will be retained on file for the purposes of future recruitment – individuals will be given the opportunity to object to their CVs being retained for this purpose at the relevant time.</w:t>
      </w:r>
    </w:p>
    <w:p w:rsidR="0078462B" w:rsidRDefault="0078462B" w:rsidP="0078462B">
      <w:pPr>
        <w:jc w:val="both"/>
        <w:rPr>
          <w:rFonts w:ascii="Arial" w:hAnsi="Arial" w:cs="Arial"/>
        </w:rPr>
      </w:pPr>
    </w:p>
    <w:p w:rsidR="0078462B" w:rsidRPr="00A67FED" w:rsidRDefault="0078462B" w:rsidP="0078462B">
      <w:pPr>
        <w:widowControl/>
        <w:numPr>
          <w:ilvl w:val="0"/>
          <w:numId w:val="34"/>
        </w:numPr>
        <w:jc w:val="both"/>
        <w:rPr>
          <w:rFonts w:ascii="Arial" w:hAnsi="Arial" w:cs="Arial"/>
          <w:b/>
          <w:sz w:val="20"/>
          <w:u w:val="single"/>
        </w:rPr>
      </w:pPr>
      <w:r w:rsidRPr="00A67FED">
        <w:rPr>
          <w:rFonts w:ascii="Arial" w:hAnsi="Arial" w:cs="Arial"/>
          <w:b/>
          <w:sz w:val="20"/>
          <w:u w:val="single"/>
        </w:rPr>
        <w:t>WHAT IF I AM APPLYING FOR AN “APPROVED PERSONS” ROLE?</w:t>
      </w:r>
    </w:p>
    <w:p w:rsidR="0078462B" w:rsidRDefault="0078462B" w:rsidP="0078462B">
      <w:pPr>
        <w:jc w:val="both"/>
        <w:rPr>
          <w:rFonts w:ascii="Arial" w:hAnsi="Arial" w:cs="Arial"/>
          <w:b/>
          <w:sz w:val="20"/>
        </w:rPr>
      </w:pPr>
    </w:p>
    <w:p w:rsidR="0078462B" w:rsidRPr="00A67FED" w:rsidRDefault="0078462B" w:rsidP="0078462B">
      <w:pPr>
        <w:jc w:val="both"/>
        <w:rPr>
          <w:rFonts w:ascii="Arial" w:hAnsi="Arial" w:cs="Arial"/>
          <w:sz w:val="20"/>
        </w:rPr>
      </w:pPr>
      <w:r>
        <w:rPr>
          <w:rFonts w:ascii="Arial" w:hAnsi="Arial" w:cs="Arial"/>
          <w:sz w:val="20"/>
        </w:rPr>
        <w:t xml:space="preserve">If you are applying for an “approved persons” role as defined by the Financial Conduct Authority (FCA) or Prudential Regulation Authority (PRA) you should complete the Background Vetting Form in full and ensure that all information which you provide on </w:t>
      </w:r>
      <w:r w:rsidRPr="00AE3AD2">
        <w:rPr>
          <w:rFonts w:ascii="Arial" w:hAnsi="Arial" w:cs="Arial"/>
          <w:sz w:val="20"/>
        </w:rPr>
        <w:t xml:space="preserve">the </w:t>
      </w:r>
      <w:r>
        <w:rPr>
          <w:rFonts w:ascii="Arial" w:hAnsi="Arial" w:cs="Arial"/>
          <w:sz w:val="20"/>
        </w:rPr>
        <w:t>f</w:t>
      </w:r>
      <w:r w:rsidRPr="00AE3AD2">
        <w:rPr>
          <w:rFonts w:ascii="Arial" w:hAnsi="Arial" w:cs="Arial"/>
          <w:sz w:val="20"/>
        </w:rPr>
        <w:t>orm (and otherwise during the recruitment process) is honest, accurate and not misleading</w:t>
      </w:r>
      <w:r>
        <w:rPr>
          <w:rFonts w:ascii="Arial" w:hAnsi="Arial" w:cs="Arial"/>
          <w:sz w:val="20"/>
        </w:rPr>
        <w:t>. If relevant</w:t>
      </w:r>
      <w:r w:rsidRPr="00AE3AD2">
        <w:rPr>
          <w:rFonts w:ascii="Arial" w:hAnsi="Arial" w:cs="Arial"/>
          <w:sz w:val="20"/>
        </w:rPr>
        <w:t xml:space="preserve">, at an appropriate stage during the recruitment procedure, you will be asked to complete the </w:t>
      </w:r>
      <w:r>
        <w:rPr>
          <w:rFonts w:ascii="Arial" w:hAnsi="Arial" w:cs="Arial"/>
          <w:sz w:val="20"/>
        </w:rPr>
        <w:t>Regulatory application f</w:t>
      </w:r>
      <w:r w:rsidRPr="00AE3AD2">
        <w:rPr>
          <w:rFonts w:ascii="Arial" w:hAnsi="Arial" w:cs="Arial"/>
          <w:sz w:val="20"/>
        </w:rPr>
        <w:t xml:space="preserve">orm and other documentation relating to </w:t>
      </w:r>
      <w:r>
        <w:rPr>
          <w:rFonts w:ascii="Arial" w:hAnsi="Arial" w:cs="Arial"/>
          <w:sz w:val="20"/>
        </w:rPr>
        <w:t>your Approved Persons status.</w:t>
      </w:r>
    </w:p>
    <w:p w:rsidR="0078462B" w:rsidRDefault="0078462B" w:rsidP="0078462B">
      <w:pPr>
        <w:jc w:val="both"/>
        <w:rPr>
          <w:rFonts w:ascii="Arial" w:hAnsi="Arial" w:cs="Arial"/>
          <w:b/>
          <w:sz w:val="20"/>
        </w:rPr>
      </w:pPr>
    </w:p>
    <w:p w:rsidR="0078462B" w:rsidRDefault="0078462B" w:rsidP="0078462B">
      <w:pPr>
        <w:jc w:val="both"/>
        <w:rPr>
          <w:rFonts w:ascii="Arial" w:hAnsi="Arial" w:cs="Arial"/>
          <w:sz w:val="20"/>
        </w:rPr>
      </w:pPr>
      <w:r w:rsidRPr="00752A1C">
        <w:rPr>
          <w:rFonts w:ascii="Arial" w:hAnsi="Arial" w:cs="Arial"/>
          <w:sz w:val="20"/>
        </w:rPr>
        <w:t xml:space="preserve">There </w:t>
      </w:r>
      <w:r>
        <w:rPr>
          <w:rFonts w:ascii="Arial" w:hAnsi="Arial" w:cs="Arial"/>
          <w:sz w:val="20"/>
        </w:rPr>
        <w:t>are special provisions which apply to the declaration of criminal convictions and pending proceedings if you are applying for an “approved persons” role as follows:-</w:t>
      </w:r>
    </w:p>
    <w:p w:rsidR="0078462B" w:rsidRDefault="0078462B" w:rsidP="0078462B">
      <w:pPr>
        <w:jc w:val="both"/>
        <w:rPr>
          <w:rFonts w:ascii="Arial" w:hAnsi="Arial" w:cs="Arial"/>
          <w:sz w:val="20"/>
        </w:rPr>
      </w:pPr>
    </w:p>
    <w:p w:rsidR="0078462B" w:rsidRPr="00807F28" w:rsidRDefault="0078462B" w:rsidP="0078462B">
      <w:pPr>
        <w:widowControl/>
        <w:numPr>
          <w:ilvl w:val="0"/>
          <w:numId w:val="17"/>
        </w:numPr>
        <w:jc w:val="both"/>
        <w:rPr>
          <w:rFonts w:ascii="Arial" w:hAnsi="Arial" w:cs="Arial"/>
          <w:sz w:val="20"/>
        </w:rPr>
      </w:pPr>
      <w:r>
        <w:rPr>
          <w:rFonts w:ascii="Arial" w:hAnsi="Arial" w:cs="Arial"/>
          <w:sz w:val="20"/>
        </w:rPr>
        <w:t xml:space="preserve">you must provide details of all criminal convictions which are “unspent”; </w:t>
      </w:r>
      <w:r w:rsidRPr="005255ED">
        <w:rPr>
          <w:rFonts w:ascii="Arial" w:hAnsi="Arial" w:cs="Arial"/>
          <w:b/>
          <w:sz w:val="20"/>
          <w:u w:val="single"/>
        </w:rPr>
        <w:t>and</w:t>
      </w:r>
    </w:p>
    <w:p w:rsidR="0078462B" w:rsidRPr="00807F28" w:rsidRDefault="0078462B" w:rsidP="0078462B">
      <w:pPr>
        <w:widowControl/>
        <w:jc w:val="both"/>
        <w:rPr>
          <w:rFonts w:ascii="Arial" w:hAnsi="Arial" w:cs="Arial"/>
          <w:sz w:val="20"/>
        </w:rPr>
      </w:pPr>
    </w:p>
    <w:p w:rsidR="0078462B" w:rsidRPr="00807F28" w:rsidRDefault="0078462B" w:rsidP="0078462B">
      <w:pPr>
        <w:pStyle w:val="ListParagraph"/>
        <w:numPr>
          <w:ilvl w:val="0"/>
          <w:numId w:val="17"/>
        </w:numPr>
        <w:autoSpaceDE w:val="0"/>
        <w:autoSpaceDN w:val="0"/>
        <w:adjustRightInd w:val="0"/>
        <w:jc w:val="both"/>
        <w:rPr>
          <w:rFonts w:ascii="Arial" w:hAnsi="Arial" w:cs="Arial"/>
          <w:color w:val="000000"/>
          <w:sz w:val="20"/>
          <w:lang w:val="en-US"/>
        </w:rPr>
      </w:pPr>
      <w:r w:rsidRPr="00807F28">
        <w:rPr>
          <w:rFonts w:ascii="Arial" w:hAnsi="Arial" w:cs="Arial"/>
          <w:sz w:val="20"/>
        </w:rPr>
        <w:t>you must provide details of all criminal convictions (</w:t>
      </w:r>
      <w:r w:rsidRPr="00807F28">
        <w:rPr>
          <w:rFonts w:ascii="Arial" w:hAnsi="Arial" w:cs="Arial"/>
          <w:b/>
          <w:sz w:val="20"/>
          <w:u w:val="single"/>
        </w:rPr>
        <w:t>whether “spent” or “unspent</w:t>
      </w:r>
      <w:r w:rsidRPr="00807F28">
        <w:rPr>
          <w:rFonts w:ascii="Arial" w:hAnsi="Arial" w:cs="Arial"/>
          <w:sz w:val="20"/>
        </w:rPr>
        <w:t>”</w:t>
      </w:r>
      <w:r w:rsidRPr="00807F28">
        <w:rPr>
          <w:rFonts w:ascii="Arial" w:hAnsi="Arial" w:cs="Arial"/>
          <w:color w:val="1F497D"/>
          <w:sz w:val="20"/>
        </w:rPr>
        <w:t xml:space="preserve"> </w:t>
      </w:r>
      <w:r w:rsidRPr="00807F28">
        <w:rPr>
          <w:rFonts w:ascii="Arial" w:hAnsi="Arial" w:cs="Arial"/>
          <w:sz w:val="20"/>
        </w:rPr>
        <w:t xml:space="preserve">any convictions, cautions, reprimands or final warnings </w:t>
      </w:r>
      <w:r w:rsidRPr="00807F28">
        <w:rPr>
          <w:rFonts w:ascii="Arial" w:hAnsi="Arial" w:cs="Arial"/>
          <w:iCs/>
          <w:sz w:val="20"/>
        </w:rPr>
        <w:t>which would not be filtered/Protected in line with current guidance</w:t>
      </w:r>
      <w:r w:rsidRPr="00807F28">
        <w:rPr>
          <w:rFonts w:ascii="Arial" w:hAnsi="Arial" w:cs="Arial"/>
          <w:sz w:val="20"/>
        </w:rPr>
        <w:t xml:space="preserve">) – which also  involve </w:t>
      </w:r>
      <w:r w:rsidRPr="00807F28">
        <w:rPr>
          <w:rFonts w:ascii="Arial" w:hAnsi="Arial" w:cs="Arial"/>
          <w:sz w:val="20"/>
          <w:lang w:val="en-US"/>
        </w:rPr>
        <w:t>fraud, theft, false accounting, offences against the administration of public justice (such as perjury, perverting the course of justice and intimidation of witnesses or jurors), serious tax offences or other</w:t>
      </w:r>
      <w:r w:rsidRPr="00807F28">
        <w:rPr>
          <w:rFonts w:ascii="Arial" w:hAnsi="Arial" w:cs="Arial"/>
          <w:color w:val="000000"/>
          <w:sz w:val="20"/>
          <w:lang w:val="en-US"/>
        </w:rPr>
        <w:t xml:space="preserve"> dishonesty </w:t>
      </w:r>
      <w:r w:rsidRPr="00807F28">
        <w:rPr>
          <w:rFonts w:ascii="Arial" w:hAnsi="Arial" w:cs="Arial"/>
          <w:color w:val="000000"/>
          <w:sz w:val="20"/>
          <w:lang w:val="en-US"/>
        </w:rPr>
        <w:lastRenderedPageBreak/>
        <w:t xml:space="preserve">or an offence (whether or not in the </w:t>
      </w:r>
      <w:r w:rsidRPr="00807F28">
        <w:rPr>
          <w:rFonts w:ascii="Arial" w:hAnsi="Arial" w:cs="Arial"/>
          <w:iCs/>
          <w:color w:val="000000"/>
          <w:sz w:val="20"/>
          <w:lang w:val="en-US"/>
        </w:rPr>
        <w:t>United Kingdom</w:t>
      </w:r>
      <w:r w:rsidRPr="00807F28">
        <w:rPr>
          <w:rFonts w:ascii="Arial" w:hAnsi="Arial" w:cs="Arial"/>
          <w:color w:val="000000"/>
          <w:sz w:val="20"/>
          <w:lang w:val="en-US"/>
        </w:rPr>
        <w:t xml:space="preserve">) relating to </w:t>
      </w:r>
      <w:r w:rsidRPr="00807F28">
        <w:rPr>
          <w:rFonts w:ascii="Arial" w:hAnsi="Arial" w:cs="Arial"/>
          <w:iCs/>
          <w:color w:val="000000"/>
          <w:sz w:val="20"/>
          <w:lang w:val="en-US"/>
        </w:rPr>
        <w:t>companies</w:t>
      </w:r>
      <w:r w:rsidRPr="00807F28">
        <w:rPr>
          <w:rFonts w:ascii="Arial" w:hAnsi="Arial" w:cs="Arial"/>
          <w:color w:val="000000"/>
          <w:sz w:val="20"/>
          <w:lang w:val="en-US"/>
        </w:rPr>
        <w:t xml:space="preserve">, </w:t>
      </w:r>
      <w:r w:rsidRPr="00807F28">
        <w:rPr>
          <w:rFonts w:ascii="Arial" w:hAnsi="Arial" w:cs="Arial"/>
          <w:iCs/>
          <w:color w:val="000000"/>
          <w:sz w:val="20"/>
          <w:lang w:val="en-US"/>
        </w:rPr>
        <w:t>building societies</w:t>
      </w:r>
      <w:r w:rsidRPr="00807F28">
        <w:rPr>
          <w:rFonts w:ascii="Arial" w:hAnsi="Arial" w:cs="Arial"/>
          <w:color w:val="000000"/>
          <w:sz w:val="20"/>
          <w:lang w:val="en-US"/>
        </w:rPr>
        <w:t xml:space="preserve">, </w:t>
      </w:r>
      <w:r w:rsidRPr="00807F28">
        <w:rPr>
          <w:rFonts w:ascii="Arial" w:hAnsi="Arial" w:cs="Arial"/>
          <w:iCs/>
          <w:color w:val="000000"/>
          <w:sz w:val="20"/>
          <w:lang w:val="en-US"/>
        </w:rPr>
        <w:t>industrial and provident societies</w:t>
      </w:r>
      <w:r w:rsidRPr="00807F28">
        <w:rPr>
          <w:rFonts w:ascii="Arial" w:hAnsi="Arial" w:cs="Arial"/>
          <w:color w:val="000000"/>
          <w:sz w:val="20"/>
          <w:lang w:val="en-US"/>
        </w:rPr>
        <w:t xml:space="preserve">, </w:t>
      </w:r>
      <w:r w:rsidRPr="00807F28">
        <w:rPr>
          <w:rFonts w:ascii="Arial" w:hAnsi="Arial" w:cs="Arial"/>
          <w:iCs/>
          <w:color w:val="000000"/>
          <w:sz w:val="20"/>
          <w:lang w:val="en-US"/>
        </w:rPr>
        <w:t>credit unions</w:t>
      </w:r>
      <w:r w:rsidRPr="00807F28">
        <w:rPr>
          <w:rFonts w:ascii="Arial" w:hAnsi="Arial" w:cs="Arial"/>
          <w:color w:val="000000"/>
          <w:sz w:val="20"/>
          <w:lang w:val="en-US"/>
        </w:rPr>
        <w:t xml:space="preserve">, </w:t>
      </w:r>
      <w:r w:rsidRPr="00807F28">
        <w:rPr>
          <w:rFonts w:ascii="Arial" w:hAnsi="Arial" w:cs="Arial"/>
          <w:iCs/>
          <w:color w:val="000000"/>
          <w:sz w:val="20"/>
          <w:lang w:val="en-US"/>
        </w:rPr>
        <w:t>friendly societies</w:t>
      </w:r>
      <w:r w:rsidRPr="00807F28">
        <w:rPr>
          <w:rFonts w:ascii="Arial" w:hAnsi="Arial" w:cs="Arial"/>
          <w:color w:val="000000"/>
          <w:sz w:val="20"/>
          <w:lang w:val="en-US"/>
        </w:rPr>
        <w:t xml:space="preserve">, insurance, banking or other financial services, insolvency, consumer credit or consumer protection, </w:t>
      </w:r>
      <w:r w:rsidRPr="00807F28">
        <w:rPr>
          <w:rFonts w:ascii="Arial" w:hAnsi="Arial" w:cs="Arial"/>
          <w:iCs/>
          <w:color w:val="000000"/>
          <w:sz w:val="20"/>
          <w:lang w:val="en-US"/>
        </w:rPr>
        <w:t>money laundering</w:t>
      </w:r>
      <w:r w:rsidRPr="00807F28">
        <w:rPr>
          <w:rFonts w:ascii="Arial" w:hAnsi="Arial" w:cs="Arial"/>
          <w:color w:val="000000"/>
          <w:sz w:val="20"/>
          <w:lang w:val="en-US"/>
        </w:rPr>
        <w:t xml:space="preserve">, market manipulations or </w:t>
      </w:r>
      <w:r w:rsidRPr="00807F28">
        <w:rPr>
          <w:rFonts w:ascii="Arial" w:hAnsi="Arial" w:cs="Arial"/>
          <w:iCs/>
          <w:color w:val="000000"/>
          <w:sz w:val="20"/>
          <w:lang w:val="en-US"/>
        </w:rPr>
        <w:t>insider dealing</w:t>
      </w:r>
      <w:r w:rsidRPr="00807F28">
        <w:rPr>
          <w:rFonts w:ascii="Arial" w:hAnsi="Arial" w:cs="Arial"/>
          <w:color w:val="000000"/>
          <w:sz w:val="20"/>
          <w:lang w:val="en-US"/>
        </w:rPr>
        <w:t>;</w:t>
      </w:r>
      <w:r w:rsidRPr="00807F28">
        <w:rPr>
          <w:rFonts w:ascii="Arial" w:hAnsi="Arial" w:cs="Arial"/>
          <w:b/>
          <w:color w:val="000000"/>
          <w:sz w:val="20"/>
          <w:lang w:val="en-US"/>
        </w:rPr>
        <w:t xml:space="preserve"> </w:t>
      </w:r>
      <w:r w:rsidRPr="00807F28">
        <w:rPr>
          <w:rFonts w:ascii="Arial" w:hAnsi="Arial" w:cs="Arial"/>
          <w:b/>
          <w:color w:val="000000"/>
          <w:sz w:val="20"/>
          <w:u w:val="single"/>
          <w:lang w:val="en-US"/>
        </w:rPr>
        <w:t>and</w:t>
      </w:r>
    </w:p>
    <w:p w:rsidR="0078462B" w:rsidRDefault="0078462B" w:rsidP="0078462B">
      <w:pPr>
        <w:autoSpaceDE w:val="0"/>
        <w:autoSpaceDN w:val="0"/>
        <w:adjustRightInd w:val="0"/>
        <w:jc w:val="both"/>
        <w:rPr>
          <w:rFonts w:ascii="Arial" w:hAnsi="Arial" w:cs="Arial"/>
          <w:color w:val="000000"/>
          <w:sz w:val="20"/>
          <w:lang w:val="en-US"/>
        </w:rPr>
      </w:pPr>
    </w:p>
    <w:p w:rsidR="0078462B" w:rsidRDefault="0078462B" w:rsidP="0078462B">
      <w:pPr>
        <w:widowControl/>
        <w:numPr>
          <w:ilvl w:val="0"/>
          <w:numId w:val="17"/>
        </w:numPr>
        <w:autoSpaceDE w:val="0"/>
        <w:autoSpaceDN w:val="0"/>
        <w:adjustRightInd w:val="0"/>
        <w:jc w:val="both"/>
        <w:rPr>
          <w:rFonts w:ascii="Arial" w:hAnsi="Arial" w:cs="Arial"/>
          <w:color w:val="000000"/>
          <w:sz w:val="20"/>
          <w:lang w:val="en-US"/>
        </w:rPr>
      </w:pPr>
      <w:proofErr w:type="gramStart"/>
      <w:r>
        <w:rPr>
          <w:rFonts w:ascii="Arial" w:hAnsi="Arial" w:cs="Arial"/>
          <w:sz w:val="20"/>
        </w:rPr>
        <w:t>you</w:t>
      </w:r>
      <w:proofErr w:type="gramEnd"/>
      <w:r>
        <w:rPr>
          <w:rFonts w:ascii="Arial" w:hAnsi="Arial" w:cs="Arial"/>
          <w:sz w:val="20"/>
        </w:rPr>
        <w:t xml:space="preserve"> must provide details of all current criminal proceedings to which you are subject.</w:t>
      </w:r>
    </w:p>
    <w:p w:rsidR="0078462B" w:rsidRDefault="0078462B" w:rsidP="0078462B">
      <w:pPr>
        <w:autoSpaceDE w:val="0"/>
        <w:autoSpaceDN w:val="0"/>
        <w:adjustRightInd w:val="0"/>
        <w:jc w:val="both"/>
        <w:rPr>
          <w:rFonts w:ascii="Arial" w:hAnsi="Arial" w:cs="Arial"/>
          <w:color w:val="000000"/>
          <w:sz w:val="20"/>
          <w:lang w:val="en-US"/>
        </w:rPr>
      </w:pPr>
    </w:p>
    <w:p w:rsidR="0078462B" w:rsidRPr="00DD3817" w:rsidRDefault="0078462B" w:rsidP="0078462B">
      <w:pPr>
        <w:autoSpaceDE w:val="0"/>
        <w:autoSpaceDN w:val="0"/>
        <w:adjustRightInd w:val="0"/>
        <w:jc w:val="both"/>
        <w:rPr>
          <w:sz w:val="20"/>
          <w:lang w:val="en-US"/>
        </w:rPr>
      </w:pPr>
      <w:r>
        <w:rPr>
          <w:rFonts w:ascii="Arial" w:hAnsi="Arial" w:cs="Arial"/>
          <w:sz w:val="20"/>
        </w:rPr>
        <w:t>You should provide this information both when completing the Background Vetting Form and any other relevant documents, you will be required to complete in order to comply with all legislative and regulatory requirements as are relevant to your Approved Persons status.</w:t>
      </w:r>
    </w:p>
    <w:p w:rsidR="00DD3817" w:rsidRPr="00BA21EB" w:rsidRDefault="00DD3817" w:rsidP="00DD3817">
      <w:pPr>
        <w:tabs>
          <w:tab w:val="left" w:pos="540"/>
        </w:tabs>
        <w:jc w:val="both"/>
        <w:rPr>
          <w:rFonts w:ascii="Arial" w:hAnsi="Arial" w:cs="Arial"/>
          <w:b/>
          <w:snapToGrid w:val="0"/>
          <w:sz w:val="20"/>
        </w:rPr>
      </w:pPr>
    </w:p>
    <w:sectPr w:rsidR="00DD3817" w:rsidRPr="00BA21EB" w:rsidSect="00044BB0">
      <w:footerReference w:type="default" r:id="rId11"/>
      <w:endnotePr>
        <w:numFmt w:val="decimal"/>
      </w:endnotePr>
      <w:pgSz w:w="11907" w:h="16834"/>
      <w:pgMar w:top="284" w:right="851" w:bottom="360" w:left="851" w:header="294" w:footer="3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05" w:rsidRDefault="008A1F05">
      <w:r>
        <w:separator/>
      </w:r>
    </w:p>
  </w:endnote>
  <w:endnote w:type="continuationSeparator" w:id="0">
    <w:p w:rsidR="008A1F05" w:rsidRDefault="008A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05" w:rsidRPr="00B93680" w:rsidRDefault="008A1F05" w:rsidP="00B56566">
    <w:pPr>
      <w:pStyle w:val="Footer"/>
      <w:tabs>
        <w:tab w:val="clear" w:pos="4153"/>
        <w:tab w:val="clear" w:pos="8306"/>
        <w:tab w:val="right" w:pos="10205"/>
      </w:tabs>
      <w:rPr>
        <w:rFonts w:ascii="Arial" w:hAnsi="Arial"/>
        <w:noProof/>
        <w:sz w:val="16"/>
      </w:rPr>
    </w:pPr>
    <w:r w:rsidRPr="00B93680">
      <w:rPr>
        <w:rFonts w:ascii="Arial" w:hAnsi="Arial"/>
        <w:sz w:val="16"/>
      </w:rPr>
      <w:fldChar w:fldCharType="begin"/>
    </w:r>
    <w:r w:rsidRPr="00B93680">
      <w:rPr>
        <w:rFonts w:ascii="Arial" w:hAnsi="Arial"/>
        <w:sz w:val="16"/>
      </w:rPr>
      <w:instrText xml:space="preserve"> PAGE   \* MERGEFORMAT </w:instrText>
    </w:r>
    <w:r w:rsidRPr="00B93680">
      <w:rPr>
        <w:rFonts w:ascii="Arial" w:hAnsi="Arial"/>
        <w:sz w:val="16"/>
      </w:rPr>
      <w:fldChar w:fldCharType="separate"/>
    </w:r>
    <w:r w:rsidR="00491DD9">
      <w:rPr>
        <w:rFonts w:ascii="Arial" w:hAnsi="Arial"/>
        <w:noProof/>
        <w:sz w:val="16"/>
      </w:rPr>
      <w:t>1</w:t>
    </w:r>
    <w:r w:rsidRPr="00B93680">
      <w:rPr>
        <w:rFonts w:ascii="Arial" w:hAnsi="Arial"/>
        <w:noProof/>
        <w:sz w:val="16"/>
      </w:rPr>
      <w:fldChar w:fldCharType="end"/>
    </w:r>
    <w:r w:rsidRPr="00B93680">
      <w:rPr>
        <w:rFonts w:ascii="Arial" w:hAnsi="Arial"/>
        <w:b/>
        <w:noProof/>
        <w:sz w:val="16"/>
      </w:rPr>
      <w:t xml:space="preserve"> </w:t>
    </w:r>
    <w:r>
      <w:rPr>
        <w:rFonts w:ascii="Arial" w:hAnsi="Arial"/>
        <w:b/>
        <w:noProof/>
        <w:sz w:val="16"/>
      </w:rPr>
      <w:ptab w:relativeTo="margin" w:alignment="center" w:leader="none"/>
    </w:r>
    <w:r w:rsidRPr="00B93680">
      <w:rPr>
        <w:rFonts w:ascii="Arial" w:hAnsi="Arial"/>
        <w:b/>
        <w:noProof/>
        <w:sz w:val="16"/>
      </w:rPr>
      <w:t>FIL Confidentia</w:t>
    </w:r>
    <w:r w:rsidRPr="00B93680">
      <w:rPr>
        <w:rFonts w:ascii="Arial" w:hAnsi="Arial"/>
        <w:noProof/>
        <w:sz w:val="16"/>
      </w:rPr>
      <w:t xml:space="preserve">l </w:t>
    </w:r>
    <w:r w:rsidRPr="00B93680">
      <w:rPr>
        <w:rFonts w:ascii="Arial" w:hAnsi="Arial" w:cs="Arial"/>
        <w:b/>
        <w:noProof/>
        <w:sz w:val="16"/>
      </w:rPr>
      <w:t>Information</w:t>
    </w:r>
    <w:r>
      <w:rPr>
        <w:rFonts w:ascii="Arial" w:hAnsi="Arial"/>
        <w:noProof/>
        <w:sz w:val="16"/>
      </w:rPr>
      <w:t xml:space="preserve">                   </w:t>
    </w:r>
    <w:r>
      <w:rPr>
        <w:rFonts w:ascii="Arial" w:hAnsi="Arial"/>
        <w:noProof/>
        <w:sz w:val="16"/>
      </w:rPr>
      <w:ptab w:relativeTo="margin" w:alignment="right" w:leader="none"/>
    </w:r>
    <w:r>
      <w:rPr>
        <w:rFonts w:ascii="Arial" w:hAnsi="Arial"/>
        <w:noProof/>
        <w:sz w:val="16"/>
      </w:rPr>
      <w:t xml:space="preserve"> </w:t>
    </w:r>
    <w:r w:rsidRPr="00AC7500">
      <w:rPr>
        <w:rFonts w:ascii="Arial" w:hAnsi="Arial"/>
        <w:b/>
        <w:noProof/>
        <w:color w:val="0000FF"/>
        <w:sz w:val="16"/>
      </w:rPr>
      <w:t xml:space="preserve">Revised </w:t>
    </w:r>
    <w:r>
      <w:rPr>
        <w:rFonts w:ascii="Arial" w:hAnsi="Arial"/>
        <w:b/>
        <w:noProof/>
        <w:color w:val="0000FF"/>
        <w:sz w:val="16"/>
      </w:rPr>
      <w:t>January  2015 – Web Version</w:t>
    </w:r>
  </w:p>
  <w:p w:rsidR="008A1F05" w:rsidRPr="00B93680" w:rsidRDefault="008A1F05" w:rsidP="00B56566">
    <w:pPr>
      <w:pStyle w:val="Footer"/>
      <w:jc w:val="center"/>
      <w:rPr>
        <w:rFonts w:ascii="Arial" w:hAnsi="Arial"/>
        <w:sz w:val="16"/>
      </w:rPr>
    </w:pPr>
    <w:r w:rsidRPr="00B93680">
      <w:rPr>
        <w:rFonts w:ascii="Arial" w:hAnsi="Arial" w:cs="Arial"/>
        <w:sz w:val="16"/>
        <w:szCs w:val="16"/>
      </w:rPr>
      <w:t>Oakhill House, 130 Tonbridge Road, Hildenborough, Tonbridge, Kent, TN11 9DZ</w:t>
    </w:r>
    <w:r>
      <w:rPr>
        <w:rFonts w:ascii="Arial" w:hAnsi="Arial" w:cs="Arial"/>
        <w:sz w:val="16"/>
        <w:szCs w:val="16"/>
      </w:rPr>
      <w:t xml:space="preserve">  </w:t>
    </w:r>
  </w:p>
  <w:p w:rsidR="008A1F05" w:rsidRPr="00B56566" w:rsidRDefault="008A1F05" w:rsidP="00B56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05" w:rsidRDefault="008A1F05">
      <w:r>
        <w:separator/>
      </w:r>
    </w:p>
  </w:footnote>
  <w:footnote w:type="continuationSeparator" w:id="0">
    <w:p w:rsidR="008A1F05" w:rsidRDefault="008A1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F0CDE0"/>
    <w:lvl w:ilvl="0">
      <w:numFmt w:val="bullet"/>
      <w:lvlText w:val="*"/>
      <w:lvlJc w:val="left"/>
    </w:lvl>
  </w:abstractNum>
  <w:abstractNum w:abstractNumId="1">
    <w:nsid w:val="02953F19"/>
    <w:multiLevelType w:val="hybridMultilevel"/>
    <w:tmpl w:val="A178195A"/>
    <w:lvl w:ilvl="0" w:tplc="67AA73EC">
      <w:start w:val="1"/>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0035C8"/>
    <w:multiLevelType w:val="hybridMultilevel"/>
    <w:tmpl w:val="D87A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0760E"/>
    <w:multiLevelType w:val="hybridMultilevel"/>
    <w:tmpl w:val="87427B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6032E5"/>
    <w:multiLevelType w:val="multilevel"/>
    <w:tmpl w:val="440033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BF02C6B"/>
    <w:multiLevelType w:val="singleLevel"/>
    <w:tmpl w:val="088C47D2"/>
    <w:lvl w:ilvl="0">
      <w:start w:val="1"/>
      <w:numFmt w:val="bullet"/>
      <w:lvlText w:val=""/>
      <w:lvlJc w:val="left"/>
      <w:pPr>
        <w:tabs>
          <w:tab w:val="num" w:pos="360"/>
        </w:tabs>
        <w:ind w:left="360" w:hanging="360"/>
      </w:pPr>
      <w:rPr>
        <w:rFonts w:ascii="Symbol" w:hAnsi="Symbol" w:hint="default"/>
      </w:rPr>
    </w:lvl>
  </w:abstractNum>
  <w:abstractNum w:abstractNumId="6">
    <w:nsid w:val="11F47CCB"/>
    <w:multiLevelType w:val="hybridMultilevel"/>
    <w:tmpl w:val="7F8EE8D2"/>
    <w:lvl w:ilvl="0" w:tplc="91E80E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F42B43"/>
    <w:multiLevelType w:val="multilevel"/>
    <w:tmpl w:val="440033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A4334ED"/>
    <w:multiLevelType w:val="hybridMultilevel"/>
    <w:tmpl w:val="4B008D66"/>
    <w:lvl w:ilvl="0" w:tplc="91E80E2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F376E1"/>
    <w:multiLevelType w:val="hybridMultilevel"/>
    <w:tmpl w:val="B26E9E74"/>
    <w:lvl w:ilvl="0" w:tplc="91E80E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35020D"/>
    <w:multiLevelType w:val="hybridMultilevel"/>
    <w:tmpl w:val="C394A070"/>
    <w:lvl w:ilvl="0" w:tplc="91E80E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C7778F"/>
    <w:multiLevelType w:val="hybridMultilevel"/>
    <w:tmpl w:val="D6CE3334"/>
    <w:lvl w:ilvl="0" w:tplc="67AA73EC">
      <w:start w:val="1"/>
      <w:numFmt w:val="decimal"/>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277BF6"/>
    <w:multiLevelType w:val="multilevel"/>
    <w:tmpl w:val="ECBEF2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9BF440A"/>
    <w:multiLevelType w:val="hybridMultilevel"/>
    <w:tmpl w:val="8114552E"/>
    <w:lvl w:ilvl="0" w:tplc="0809000F">
      <w:start w:val="1"/>
      <w:numFmt w:val="decimal"/>
      <w:lvlText w:val="%1."/>
      <w:lvlJc w:val="left"/>
      <w:pPr>
        <w:tabs>
          <w:tab w:val="num" w:pos="360"/>
        </w:tabs>
        <w:ind w:left="360" w:hanging="360"/>
      </w:pPr>
    </w:lvl>
    <w:lvl w:ilvl="1" w:tplc="07CED498">
      <w:start w:val="1"/>
      <w:numFmt w:val="lowerLetter"/>
      <w:lvlText w:val="(%2)"/>
      <w:lvlJc w:val="left"/>
      <w:pPr>
        <w:tabs>
          <w:tab w:val="num" w:pos="1230"/>
        </w:tabs>
        <w:ind w:left="1230" w:hanging="510"/>
      </w:pPr>
      <w:rPr>
        <w:rFonts w:ascii="Times New Roman" w:hAnsi="Times New Roman"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9C34EA8"/>
    <w:multiLevelType w:val="hybridMultilevel"/>
    <w:tmpl w:val="99247540"/>
    <w:lvl w:ilvl="0" w:tplc="5E7A0C5E">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B351DB"/>
    <w:multiLevelType w:val="hybridMultilevel"/>
    <w:tmpl w:val="F1B2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B4621D"/>
    <w:multiLevelType w:val="multilevel"/>
    <w:tmpl w:val="21CE35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04504D5"/>
    <w:multiLevelType w:val="hybridMultilevel"/>
    <w:tmpl w:val="28A0F3E6"/>
    <w:lvl w:ilvl="0" w:tplc="7E7AAAC6">
      <w:start w:val="1"/>
      <w:numFmt w:val="bullet"/>
      <w:lvlText w:val=""/>
      <w:lvlJc w:val="left"/>
      <w:pPr>
        <w:tabs>
          <w:tab w:val="num" w:pos="624"/>
        </w:tabs>
        <w:ind w:left="624" w:hanging="340"/>
      </w:pPr>
      <w:rPr>
        <w:rFonts w:ascii="Wingdings" w:hAnsi="Wingding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B5358B"/>
    <w:multiLevelType w:val="singleLevel"/>
    <w:tmpl w:val="088C47D2"/>
    <w:lvl w:ilvl="0">
      <w:start w:val="1"/>
      <w:numFmt w:val="bullet"/>
      <w:lvlText w:val=""/>
      <w:lvlJc w:val="left"/>
      <w:pPr>
        <w:tabs>
          <w:tab w:val="num" w:pos="360"/>
        </w:tabs>
        <w:ind w:left="360" w:hanging="360"/>
      </w:pPr>
      <w:rPr>
        <w:rFonts w:ascii="Symbol" w:hAnsi="Symbol" w:hint="default"/>
      </w:rPr>
    </w:lvl>
  </w:abstractNum>
  <w:abstractNum w:abstractNumId="19">
    <w:nsid w:val="3AAE5C79"/>
    <w:multiLevelType w:val="hybridMultilevel"/>
    <w:tmpl w:val="919487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D081324"/>
    <w:multiLevelType w:val="multilevel"/>
    <w:tmpl w:val="440033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704208A"/>
    <w:multiLevelType w:val="hybridMultilevel"/>
    <w:tmpl w:val="E6B651B8"/>
    <w:lvl w:ilvl="0" w:tplc="91E80E2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D07BEB"/>
    <w:multiLevelType w:val="hybridMultilevel"/>
    <w:tmpl w:val="8C227680"/>
    <w:lvl w:ilvl="0" w:tplc="67AA73EC">
      <w:start w:val="1"/>
      <w:numFmt w:val="decimal"/>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F14375"/>
    <w:multiLevelType w:val="multilevel"/>
    <w:tmpl w:val="440033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53202772"/>
    <w:multiLevelType w:val="hybridMultilevel"/>
    <w:tmpl w:val="06E029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4870420"/>
    <w:multiLevelType w:val="hybridMultilevel"/>
    <w:tmpl w:val="FF74A35E"/>
    <w:lvl w:ilvl="0" w:tplc="562E7620">
      <w:start w:val="1"/>
      <w:numFmt w:val="lowerLetter"/>
      <w:lvlText w:val="(%1)"/>
      <w:lvlJc w:val="left"/>
      <w:pPr>
        <w:tabs>
          <w:tab w:val="num" w:pos="510"/>
        </w:tabs>
        <w:ind w:left="510" w:hanging="510"/>
      </w:pPr>
      <w:rPr>
        <w:rFonts w:ascii="Arial" w:hAnsi="Arial" w:hint="default"/>
        <w:b/>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557516"/>
    <w:multiLevelType w:val="hybridMultilevel"/>
    <w:tmpl w:val="440033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54D060A"/>
    <w:multiLevelType w:val="hybridMultilevel"/>
    <w:tmpl w:val="B0EA949A"/>
    <w:lvl w:ilvl="0" w:tplc="91E80E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A21DA"/>
    <w:multiLevelType w:val="hybridMultilevel"/>
    <w:tmpl w:val="A94EB6BE"/>
    <w:lvl w:ilvl="0" w:tplc="7E7AAAC6">
      <w:start w:val="1"/>
      <w:numFmt w:val="bullet"/>
      <w:lvlText w:val=""/>
      <w:lvlJc w:val="left"/>
      <w:pPr>
        <w:tabs>
          <w:tab w:val="num" w:pos="624"/>
        </w:tabs>
        <w:ind w:left="624" w:hanging="340"/>
      </w:pPr>
      <w:rPr>
        <w:rFonts w:ascii="Wingdings" w:hAnsi="Wingdings" w:hint="default"/>
        <w:sz w:val="24"/>
        <w:szCs w:val="24"/>
        <w:effect w:val="no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77A0CE0"/>
    <w:multiLevelType w:val="hybridMultilevel"/>
    <w:tmpl w:val="8114552E"/>
    <w:lvl w:ilvl="0" w:tplc="0809000F">
      <w:start w:val="1"/>
      <w:numFmt w:val="decimal"/>
      <w:lvlText w:val="%1."/>
      <w:lvlJc w:val="left"/>
      <w:pPr>
        <w:tabs>
          <w:tab w:val="num" w:pos="360"/>
        </w:tabs>
        <w:ind w:left="360" w:hanging="360"/>
      </w:pPr>
    </w:lvl>
    <w:lvl w:ilvl="1" w:tplc="07CED498">
      <w:start w:val="1"/>
      <w:numFmt w:val="lowerLetter"/>
      <w:lvlText w:val="(%2)"/>
      <w:lvlJc w:val="left"/>
      <w:pPr>
        <w:tabs>
          <w:tab w:val="num" w:pos="1230"/>
        </w:tabs>
        <w:ind w:left="1230" w:hanging="510"/>
      </w:pPr>
      <w:rPr>
        <w:rFonts w:ascii="Times New Roman" w:hAnsi="Times New Roman"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19657AD"/>
    <w:multiLevelType w:val="hybridMultilevel"/>
    <w:tmpl w:val="99A86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56319FA"/>
    <w:multiLevelType w:val="hybridMultilevel"/>
    <w:tmpl w:val="974E19C6"/>
    <w:lvl w:ilvl="0" w:tplc="AC6C3DCE">
      <w:start w:val="1"/>
      <w:numFmt w:val="bullet"/>
      <w:lvlText w:val=""/>
      <w:lvlJc w:val="left"/>
      <w:pPr>
        <w:tabs>
          <w:tab w:val="num" w:pos="284"/>
        </w:tabs>
        <w:ind w:left="57"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6C1A63"/>
    <w:multiLevelType w:val="multilevel"/>
    <w:tmpl w:val="C394A07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C7315B4"/>
    <w:multiLevelType w:val="hybridMultilevel"/>
    <w:tmpl w:val="01D6DC90"/>
    <w:lvl w:ilvl="0" w:tplc="562E7620">
      <w:start w:val="1"/>
      <w:numFmt w:val="lowerLetter"/>
      <w:lvlText w:val="(%1)"/>
      <w:lvlJc w:val="left"/>
      <w:pPr>
        <w:tabs>
          <w:tab w:val="num" w:pos="510"/>
        </w:tabs>
        <w:ind w:left="510" w:hanging="510"/>
      </w:pPr>
      <w:rPr>
        <w:rFonts w:ascii="Arial" w:hAnsi="Arial" w:hint="default"/>
        <w:b/>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19"/>
  </w:num>
  <w:num w:numId="4">
    <w:abstractNumId w:val="26"/>
  </w:num>
  <w:num w:numId="5">
    <w:abstractNumId w:val="10"/>
  </w:num>
  <w:num w:numId="6">
    <w:abstractNumId w:val="9"/>
  </w:num>
  <w:num w:numId="7">
    <w:abstractNumId w:val="27"/>
  </w:num>
  <w:num w:numId="8">
    <w:abstractNumId w:val="32"/>
  </w:num>
  <w:num w:numId="9">
    <w:abstractNumId w:val="31"/>
  </w:num>
  <w:num w:numId="10">
    <w:abstractNumId w:val="12"/>
  </w:num>
  <w:num w:numId="11">
    <w:abstractNumId w:val="24"/>
  </w:num>
  <w:num w:numId="12">
    <w:abstractNumId w:val="20"/>
  </w:num>
  <w:num w:numId="13">
    <w:abstractNumId w:val="1"/>
  </w:num>
  <w:num w:numId="14">
    <w:abstractNumId w:val="16"/>
  </w:num>
  <w:num w:numId="15">
    <w:abstractNumId w:val="11"/>
  </w:num>
  <w:num w:numId="16">
    <w:abstractNumId w:val="22"/>
  </w:num>
  <w:num w:numId="17">
    <w:abstractNumId w:val="21"/>
  </w:num>
  <w:num w:numId="18">
    <w:abstractNumId w:val="29"/>
  </w:num>
  <w:num w:numId="19">
    <w:abstractNumId w:val="25"/>
  </w:num>
  <w:num w:numId="20">
    <w:abstractNumId w:val="33"/>
  </w:num>
  <w:num w:numId="21">
    <w:abstractNumId w:val="6"/>
  </w:num>
  <w:num w:numId="22">
    <w:abstractNumId w:val="8"/>
  </w:num>
  <w:num w:numId="23">
    <w:abstractNumId w:val="17"/>
  </w:num>
  <w:num w:numId="24">
    <w:abstractNumId w:val="28"/>
  </w:num>
  <w:num w:numId="25">
    <w:abstractNumId w:val="14"/>
  </w:num>
  <w:num w:numId="26">
    <w:abstractNumId w:val="4"/>
  </w:num>
  <w:num w:numId="27">
    <w:abstractNumId w:val="23"/>
  </w:num>
  <w:num w:numId="28">
    <w:abstractNumId w:val="7"/>
  </w:num>
  <w:num w:numId="29">
    <w:abstractNumId w:val="30"/>
  </w:num>
  <w:num w:numId="30">
    <w:abstractNumId w:val="3"/>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15"/>
  </w:num>
  <w:num w:numId="33">
    <w:abstractNumId w:val="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74"/>
    <w:rsid w:val="00004CCE"/>
    <w:rsid w:val="00012137"/>
    <w:rsid w:val="0002325E"/>
    <w:rsid w:val="00026BE5"/>
    <w:rsid w:val="000306EC"/>
    <w:rsid w:val="00044BB0"/>
    <w:rsid w:val="00052A7E"/>
    <w:rsid w:val="00057AF2"/>
    <w:rsid w:val="00073DEB"/>
    <w:rsid w:val="0009284A"/>
    <w:rsid w:val="0009774F"/>
    <w:rsid w:val="000C0F7B"/>
    <w:rsid w:val="000C2CF5"/>
    <w:rsid w:val="000C6284"/>
    <w:rsid w:val="000C6575"/>
    <w:rsid w:val="000D1074"/>
    <w:rsid w:val="000E6EAD"/>
    <w:rsid w:val="000F459A"/>
    <w:rsid w:val="001020D0"/>
    <w:rsid w:val="00103BE0"/>
    <w:rsid w:val="00111C55"/>
    <w:rsid w:val="0011274A"/>
    <w:rsid w:val="0012249A"/>
    <w:rsid w:val="00130029"/>
    <w:rsid w:val="00166AA9"/>
    <w:rsid w:val="00175ACA"/>
    <w:rsid w:val="00193415"/>
    <w:rsid w:val="001C3820"/>
    <w:rsid w:val="001C693D"/>
    <w:rsid w:val="001E1F28"/>
    <w:rsid w:val="001F1FE3"/>
    <w:rsid w:val="001F2FD0"/>
    <w:rsid w:val="00205F20"/>
    <w:rsid w:val="0021407F"/>
    <w:rsid w:val="002259A9"/>
    <w:rsid w:val="002272A4"/>
    <w:rsid w:val="00232D43"/>
    <w:rsid w:val="00240EC2"/>
    <w:rsid w:val="002443D7"/>
    <w:rsid w:val="00244F47"/>
    <w:rsid w:val="002562B7"/>
    <w:rsid w:val="00276EDF"/>
    <w:rsid w:val="00281C85"/>
    <w:rsid w:val="002868C4"/>
    <w:rsid w:val="00286953"/>
    <w:rsid w:val="002908CF"/>
    <w:rsid w:val="002919DB"/>
    <w:rsid w:val="002A381B"/>
    <w:rsid w:val="002B1B36"/>
    <w:rsid w:val="002C43F3"/>
    <w:rsid w:val="002D5119"/>
    <w:rsid w:val="002F1A6F"/>
    <w:rsid w:val="0031518B"/>
    <w:rsid w:val="00315748"/>
    <w:rsid w:val="00317D78"/>
    <w:rsid w:val="0033769F"/>
    <w:rsid w:val="0034061F"/>
    <w:rsid w:val="0035460E"/>
    <w:rsid w:val="00362FC5"/>
    <w:rsid w:val="0036376F"/>
    <w:rsid w:val="00365378"/>
    <w:rsid w:val="003857D7"/>
    <w:rsid w:val="003975EC"/>
    <w:rsid w:val="003B1731"/>
    <w:rsid w:val="003B480C"/>
    <w:rsid w:val="003C4102"/>
    <w:rsid w:val="003C5F82"/>
    <w:rsid w:val="003D46B8"/>
    <w:rsid w:val="003D7A2A"/>
    <w:rsid w:val="003E5991"/>
    <w:rsid w:val="003E6C06"/>
    <w:rsid w:val="003F34C8"/>
    <w:rsid w:val="003F6ABD"/>
    <w:rsid w:val="00405B9E"/>
    <w:rsid w:val="00412FE1"/>
    <w:rsid w:val="00417781"/>
    <w:rsid w:val="00427276"/>
    <w:rsid w:val="00446E01"/>
    <w:rsid w:val="004717E7"/>
    <w:rsid w:val="004717F8"/>
    <w:rsid w:val="00472173"/>
    <w:rsid w:val="0048566D"/>
    <w:rsid w:val="00491DD9"/>
    <w:rsid w:val="004B0592"/>
    <w:rsid w:val="004C4B1D"/>
    <w:rsid w:val="004D2FA6"/>
    <w:rsid w:val="004D6F0B"/>
    <w:rsid w:val="004E0A0E"/>
    <w:rsid w:val="004F203F"/>
    <w:rsid w:val="004F79C5"/>
    <w:rsid w:val="00514E3F"/>
    <w:rsid w:val="0052395D"/>
    <w:rsid w:val="005244C3"/>
    <w:rsid w:val="00530EDF"/>
    <w:rsid w:val="00536940"/>
    <w:rsid w:val="00545E74"/>
    <w:rsid w:val="00556B99"/>
    <w:rsid w:val="00571EF4"/>
    <w:rsid w:val="005873CB"/>
    <w:rsid w:val="00587D95"/>
    <w:rsid w:val="00591AA1"/>
    <w:rsid w:val="00591F93"/>
    <w:rsid w:val="00595D8C"/>
    <w:rsid w:val="005A48CF"/>
    <w:rsid w:val="005C14BE"/>
    <w:rsid w:val="005C66EA"/>
    <w:rsid w:val="005D5D1A"/>
    <w:rsid w:val="005D7F78"/>
    <w:rsid w:val="005E6C01"/>
    <w:rsid w:val="00601151"/>
    <w:rsid w:val="00601DD8"/>
    <w:rsid w:val="00606A03"/>
    <w:rsid w:val="006209A6"/>
    <w:rsid w:val="00625B9B"/>
    <w:rsid w:val="00632AC3"/>
    <w:rsid w:val="006378EA"/>
    <w:rsid w:val="0064643D"/>
    <w:rsid w:val="0065211D"/>
    <w:rsid w:val="006651FB"/>
    <w:rsid w:val="00676C22"/>
    <w:rsid w:val="00676FD5"/>
    <w:rsid w:val="00694AD1"/>
    <w:rsid w:val="006D71D0"/>
    <w:rsid w:val="00700D2A"/>
    <w:rsid w:val="00711426"/>
    <w:rsid w:val="00712F3C"/>
    <w:rsid w:val="00720B7E"/>
    <w:rsid w:val="0073153C"/>
    <w:rsid w:val="00743039"/>
    <w:rsid w:val="00750A8B"/>
    <w:rsid w:val="00756B81"/>
    <w:rsid w:val="00770164"/>
    <w:rsid w:val="0077088A"/>
    <w:rsid w:val="0077132E"/>
    <w:rsid w:val="00782B12"/>
    <w:rsid w:val="0078462B"/>
    <w:rsid w:val="0078623A"/>
    <w:rsid w:val="0078727C"/>
    <w:rsid w:val="00797995"/>
    <w:rsid w:val="007C2199"/>
    <w:rsid w:val="007C683E"/>
    <w:rsid w:val="007D030D"/>
    <w:rsid w:val="007F1556"/>
    <w:rsid w:val="007F33ED"/>
    <w:rsid w:val="007F49CF"/>
    <w:rsid w:val="007F6B93"/>
    <w:rsid w:val="00807F28"/>
    <w:rsid w:val="0081078E"/>
    <w:rsid w:val="00816191"/>
    <w:rsid w:val="00826997"/>
    <w:rsid w:val="00835C8E"/>
    <w:rsid w:val="00836D77"/>
    <w:rsid w:val="00842505"/>
    <w:rsid w:val="008448B7"/>
    <w:rsid w:val="00853B66"/>
    <w:rsid w:val="00860D6B"/>
    <w:rsid w:val="00865C17"/>
    <w:rsid w:val="00877479"/>
    <w:rsid w:val="0089291D"/>
    <w:rsid w:val="008A0740"/>
    <w:rsid w:val="008A1F05"/>
    <w:rsid w:val="008A613A"/>
    <w:rsid w:val="008A7E21"/>
    <w:rsid w:val="008C2C0B"/>
    <w:rsid w:val="008C67F7"/>
    <w:rsid w:val="008D66EB"/>
    <w:rsid w:val="008D680A"/>
    <w:rsid w:val="008E036E"/>
    <w:rsid w:val="008E1E7D"/>
    <w:rsid w:val="008E7FCF"/>
    <w:rsid w:val="0093207C"/>
    <w:rsid w:val="009326A6"/>
    <w:rsid w:val="00951DEB"/>
    <w:rsid w:val="009662FD"/>
    <w:rsid w:val="009735EF"/>
    <w:rsid w:val="0097619F"/>
    <w:rsid w:val="00983107"/>
    <w:rsid w:val="0098489A"/>
    <w:rsid w:val="009A0E98"/>
    <w:rsid w:val="009A160D"/>
    <w:rsid w:val="009B5EB1"/>
    <w:rsid w:val="009C73E0"/>
    <w:rsid w:val="009E1A0C"/>
    <w:rsid w:val="009E3A7B"/>
    <w:rsid w:val="009E5D35"/>
    <w:rsid w:val="00A01474"/>
    <w:rsid w:val="00A0385B"/>
    <w:rsid w:val="00A16BA3"/>
    <w:rsid w:val="00A24C59"/>
    <w:rsid w:val="00A256A4"/>
    <w:rsid w:val="00A32B12"/>
    <w:rsid w:val="00A32E7C"/>
    <w:rsid w:val="00A45B1D"/>
    <w:rsid w:val="00A50F12"/>
    <w:rsid w:val="00A52446"/>
    <w:rsid w:val="00A52CD4"/>
    <w:rsid w:val="00A57738"/>
    <w:rsid w:val="00A80249"/>
    <w:rsid w:val="00A86F8C"/>
    <w:rsid w:val="00A87D7D"/>
    <w:rsid w:val="00AA0C69"/>
    <w:rsid w:val="00AA2BAE"/>
    <w:rsid w:val="00AB7737"/>
    <w:rsid w:val="00AC7500"/>
    <w:rsid w:val="00AD4432"/>
    <w:rsid w:val="00AE12A1"/>
    <w:rsid w:val="00AE364A"/>
    <w:rsid w:val="00AF4C25"/>
    <w:rsid w:val="00B10BE8"/>
    <w:rsid w:val="00B11320"/>
    <w:rsid w:val="00B17B1A"/>
    <w:rsid w:val="00B3268B"/>
    <w:rsid w:val="00B35B6E"/>
    <w:rsid w:val="00B36EE7"/>
    <w:rsid w:val="00B509E6"/>
    <w:rsid w:val="00B56566"/>
    <w:rsid w:val="00B66537"/>
    <w:rsid w:val="00B77D15"/>
    <w:rsid w:val="00B81254"/>
    <w:rsid w:val="00B838BB"/>
    <w:rsid w:val="00B84C17"/>
    <w:rsid w:val="00BA21EB"/>
    <w:rsid w:val="00BB60A6"/>
    <w:rsid w:val="00BC0938"/>
    <w:rsid w:val="00BC75BA"/>
    <w:rsid w:val="00BD4F54"/>
    <w:rsid w:val="00BD670A"/>
    <w:rsid w:val="00C02283"/>
    <w:rsid w:val="00C02790"/>
    <w:rsid w:val="00C0380A"/>
    <w:rsid w:val="00C064AF"/>
    <w:rsid w:val="00C06CE5"/>
    <w:rsid w:val="00C13C6F"/>
    <w:rsid w:val="00C1692A"/>
    <w:rsid w:val="00C24F65"/>
    <w:rsid w:val="00C269AE"/>
    <w:rsid w:val="00C302AC"/>
    <w:rsid w:val="00C47692"/>
    <w:rsid w:val="00C50CA5"/>
    <w:rsid w:val="00C70012"/>
    <w:rsid w:val="00C73B88"/>
    <w:rsid w:val="00C81444"/>
    <w:rsid w:val="00C82200"/>
    <w:rsid w:val="00C8359D"/>
    <w:rsid w:val="00C946E5"/>
    <w:rsid w:val="00C94E5D"/>
    <w:rsid w:val="00C95BCC"/>
    <w:rsid w:val="00C971AA"/>
    <w:rsid w:val="00CB08F6"/>
    <w:rsid w:val="00CC779C"/>
    <w:rsid w:val="00CE14FE"/>
    <w:rsid w:val="00CF3686"/>
    <w:rsid w:val="00D04F20"/>
    <w:rsid w:val="00D076E1"/>
    <w:rsid w:val="00D11879"/>
    <w:rsid w:val="00D27A27"/>
    <w:rsid w:val="00D31A77"/>
    <w:rsid w:val="00D35278"/>
    <w:rsid w:val="00D43026"/>
    <w:rsid w:val="00D50375"/>
    <w:rsid w:val="00D52392"/>
    <w:rsid w:val="00D6142D"/>
    <w:rsid w:val="00D74EF4"/>
    <w:rsid w:val="00D84AFC"/>
    <w:rsid w:val="00D937B5"/>
    <w:rsid w:val="00D9411E"/>
    <w:rsid w:val="00DB4021"/>
    <w:rsid w:val="00DB4529"/>
    <w:rsid w:val="00DB49B5"/>
    <w:rsid w:val="00DB64F8"/>
    <w:rsid w:val="00DC7996"/>
    <w:rsid w:val="00DD3817"/>
    <w:rsid w:val="00DD503D"/>
    <w:rsid w:val="00DE3DBB"/>
    <w:rsid w:val="00DE7A3C"/>
    <w:rsid w:val="00DF13F5"/>
    <w:rsid w:val="00DF20E7"/>
    <w:rsid w:val="00DF4D00"/>
    <w:rsid w:val="00E37196"/>
    <w:rsid w:val="00E6057B"/>
    <w:rsid w:val="00E76549"/>
    <w:rsid w:val="00E84D57"/>
    <w:rsid w:val="00EB2A75"/>
    <w:rsid w:val="00ED00B8"/>
    <w:rsid w:val="00ED01F5"/>
    <w:rsid w:val="00ED12AD"/>
    <w:rsid w:val="00ED4A31"/>
    <w:rsid w:val="00EE3D3C"/>
    <w:rsid w:val="00EF6760"/>
    <w:rsid w:val="00EF6C22"/>
    <w:rsid w:val="00F01593"/>
    <w:rsid w:val="00F042C5"/>
    <w:rsid w:val="00F1173B"/>
    <w:rsid w:val="00F16A2A"/>
    <w:rsid w:val="00F2107B"/>
    <w:rsid w:val="00F50203"/>
    <w:rsid w:val="00F5495F"/>
    <w:rsid w:val="00F63E76"/>
    <w:rsid w:val="00F72F0B"/>
    <w:rsid w:val="00F9073C"/>
    <w:rsid w:val="00F93294"/>
    <w:rsid w:val="00F941D7"/>
    <w:rsid w:val="00FA590E"/>
    <w:rsid w:val="00FB2086"/>
    <w:rsid w:val="00FD75B4"/>
    <w:rsid w:val="00FE0BFD"/>
    <w:rsid w:val="00FF6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C25"/>
    <w:pPr>
      <w:widowControl w:val="0"/>
    </w:pPr>
    <w:rPr>
      <w:sz w:val="24"/>
      <w:lang w:eastAsia="en-US"/>
    </w:rPr>
  </w:style>
  <w:style w:type="paragraph" w:styleId="Heading1">
    <w:name w:val="heading 1"/>
    <w:basedOn w:val="Normal"/>
    <w:next w:val="Normal"/>
    <w:qFormat/>
    <w:pPr>
      <w:keepNext/>
      <w:widowControl/>
      <w:spacing w:before="240"/>
      <w:outlineLvl w:val="0"/>
    </w:pPr>
    <w:rPr>
      <w:b/>
      <w:sz w:val="48"/>
    </w:rPr>
  </w:style>
  <w:style w:type="paragraph" w:styleId="Heading2">
    <w:name w:val="heading 2"/>
    <w:basedOn w:val="Normal"/>
    <w:next w:val="Normal"/>
    <w:qFormat/>
    <w:pPr>
      <w:keepNext/>
      <w:spacing w:after="40"/>
      <w:outlineLvl w:val="1"/>
    </w:pPr>
    <w:rPr>
      <w:b/>
      <w:sz w:val="20"/>
    </w:rPr>
  </w:style>
  <w:style w:type="paragraph" w:styleId="Heading3">
    <w:name w:val="heading 3"/>
    <w:basedOn w:val="Normal"/>
    <w:next w:val="Normal"/>
    <w:qFormat/>
    <w:pPr>
      <w:keepNext/>
      <w:widowControl/>
      <w:spacing w:before="240"/>
      <w:jc w:val="center"/>
      <w:outlineLvl w:val="2"/>
    </w:pPr>
    <w:rPr>
      <w:b/>
      <w:i/>
      <w:sz w:val="32"/>
    </w:rPr>
  </w:style>
  <w:style w:type="paragraph" w:styleId="Heading4">
    <w:name w:val="heading 4"/>
    <w:basedOn w:val="Normal"/>
    <w:next w:val="Normal"/>
    <w:qFormat/>
    <w:pPr>
      <w:keepNext/>
      <w:widowControl/>
      <w:spacing w:before="40"/>
      <w:outlineLvl w:val="3"/>
    </w:pPr>
    <w:rPr>
      <w:b/>
    </w:rPr>
  </w:style>
  <w:style w:type="paragraph" w:styleId="Heading5">
    <w:name w:val="heading 5"/>
    <w:basedOn w:val="Normal"/>
    <w:next w:val="Normal"/>
    <w:qFormat/>
    <w:pPr>
      <w:keepNext/>
      <w:widowControl/>
      <w:jc w:val="center"/>
      <w:outlineLvl w:val="4"/>
    </w:pPr>
    <w:rPr>
      <w:b/>
      <w:sz w:val="18"/>
    </w:rPr>
  </w:style>
  <w:style w:type="paragraph" w:styleId="Heading6">
    <w:name w:val="heading 6"/>
    <w:basedOn w:val="Normal"/>
    <w:next w:val="Normal"/>
    <w:qFormat/>
    <w:pPr>
      <w:keepNext/>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rPr>
  </w:style>
  <w:style w:type="paragraph" w:styleId="BodyText2">
    <w:name w:val="Body Text 2"/>
    <w:basedOn w:val="Normal"/>
    <w:pPr>
      <w:widowControl/>
      <w:spacing w:before="40"/>
      <w:jc w:val="center"/>
    </w:pPr>
    <w:rPr>
      <w:b/>
      <w:sz w:val="20"/>
    </w:rPr>
  </w:style>
  <w:style w:type="paragraph" w:styleId="BodyText3">
    <w:name w:val="Body Text 3"/>
    <w:basedOn w:val="Normal"/>
    <w:pPr>
      <w:widowControl/>
      <w:spacing w:before="40"/>
    </w:pPr>
    <w:rPr>
      <w:b/>
      <w:sz w:val="20"/>
    </w:rPr>
  </w:style>
  <w:style w:type="paragraph" w:styleId="BalloonText">
    <w:name w:val="Balloon Text"/>
    <w:basedOn w:val="Normal"/>
    <w:semiHidden/>
    <w:rsid w:val="00A57738"/>
    <w:rPr>
      <w:rFonts w:ascii="Tahoma" w:hAnsi="Tahoma" w:cs="Tahoma"/>
      <w:sz w:val="16"/>
      <w:szCs w:val="16"/>
    </w:rPr>
  </w:style>
  <w:style w:type="table" w:styleId="TableGrid">
    <w:name w:val="Table Grid"/>
    <w:basedOn w:val="TableNormal"/>
    <w:rsid w:val="00362F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381B"/>
    <w:pPr>
      <w:widowControl/>
    </w:pPr>
    <w:rPr>
      <w:sz w:val="20"/>
      <w:lang w:eastAsia="en-GB"/>
    </w:rPr>
  </w:style>
  <w:style w:type="character" w:styleId="FootnoteReference">
    <w:name w:val="footnote reference"/>
    <w:semiHidden/>
    <w:rsid w:val="002A381B"/>
    <w:rPr>
      <w:vertAlign w:val="superscript"/>
    </w:rPr>
  </w:style>
  <w:style w:type="paragraph" w:styleId="Header">
    <w:name w:val="header"/>
    <w:basedOn w:val="Normal"/>
    <w:rsid w:val="00C70012"/>
    <w:pPr>
      <w:tabs>
        <w:tab w:val="center" w:pos="4153"/>
        <w:tab w:val="right" w:pos="8306"/>
      </w:tabs>
    </w:pPr>
  </w:style>
  <w:style w:type="paragraph" w:styleId="Footer">
    <w:name w:val="footer"/>
    <w:basedOn w:val="Normal"/>
    <w:link w:val="FooterChar"/>
    <w:uiPriority w:val="99"/>
    <w:rsid w:val="00C70012"/>
    <w:pPr>
      <w:tabs>
        <w:tab w:val="center" w:pos="4153"/>
        <w:tab w:val="right" w:pos="8306"/>
      </w:tabs>
    </w:pPr>
  </w:style>
  <w:style w:type="paragraph" w:styleId="DocumentMap">
    <w:name w:val="Document Map"/>
    <w:basedOn w:val="Normal"/>
    <w:semiHidden/>
    <w:rsid w:val="004F203F"/>
    <w:pPr>
      <w:shd w:val="clear" w:color="auto" w:fill="000080"/>
    </w:pPr>
    <w:rPr>
      <w:rFonts w:ascii="Tahoma" w:hAnsi="Tahoma" w:cs="Tahoma"/>
      <w:sz w:val="20"/>
    </w:rPr>
  </w:style>
  <w:style w:type="character" w:styleId="Hyperlink">
    <w:name w:val="Hyperlink"/>
    <w:rsid w:val="00057AF2"/>
    <w:rPr>
      <w:color w:val="0000FF"/>
      <w:u w:val="single"/>
    </w:rPr>
  </w:style>
  <w:style w:type="character" w:customStyle="1" w:styleId="FooterChar">
    <w:name w:val="Footer Char"/>
    <w:link w:val="Footer"/>
    <w:uiPriority w:val="99"/>
    <w:rsid w:val="00951DEB"/>
    <w:rPr>
      <w:sz w:val="24"/>
      <w:lang w:eastAsia="en-US"/>
    </w:rPr>
  </w:style>
  <w:style w:type="paragraph" w:styleId="ListParagraph">
    <w:name w:val="List Paragraph"/>
    <w:basedOn w:val="Normal"/>
    <w:uiPriority w:val="34"/>
    <w:qFormat/>
    <w:rsid w:val="00807F28"/>
    <w:pPr>
      <w:ind w:left="720"/>
      <w:contextualSpacing/>
    </w:pPr>
  </w:style>
  <w:style w:type="paragraph" w:styleId="NormalWeb">
    <w:name w:val="Normal (Web)"/>
    <w:basedOn w:val="Normal"/>
    <w:uiPriority w:val="99"/>
    <w:unhideWhenUsed/>
    <w:rsid w:val="00BA21EB"/>
    <w:pPr>
      <w:widowControl/>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C25"/>
    <w:pPr>
      <w:widowControl w:val="0"/>
    </w:pPr>
    <w:rPr>
      <w:sz w:val="24"/>
      <w:lang w:eastAsia="en-US"/>
    </w:rPr>
  </w:style>
  <w:style w:type="paragraph" w:styleId="Heading1">
    <w:name w:val="heading 1"/>
    <w:basedOn w:val="Normal"/>
    <w:next w:val="Normal"/>
    <w:qFormat/>
    <w:pPr>
      <w:keepNext/>
      <w:widowControl/>
      <w:spacing w:before="240"/>
      <w:outlineLvl w:val="0"/>
    </w:pPr>
    <w:rPr>
      <w:b/>
      <w:sz w:val="48"/>
    </w:rPr>
  </w:style>
  <w:style w:type="paragraph" w:styleId="Heading2">
    <w:name w:val="heading 2"/>
    <w:basedOn w:val="Normal"/>
    <w:next w:val="Normal"/>
    <w:qFormat/>
    <w:pPr>
      <w:keepNext/>
      <w:spacing w:after="40"/>
      <w:outlineLvl w:val="1"/>
    </w:pPr>
    <w:rPr>
      <w:b/>
      <w:sz w:val="20"/>
    </w:rPr>
  </w:style>
  <w:style w:type="paragraph" w:styleId="Heading3">
    <w:name w:val="heading 3"/>
    <w:basedOn w:val="Normal"/>
    <w:next w:val="Normal"/>
    <w:qFormat/>
    <w:pPr>
      <w:keepNext/>
      <w:widowControl/>
      <w:spacing w:before="240"/>
      <w:jc w:val="center"/>
      <w:outlineLvl w:val="2"/>
    </w:pPr>
    <w:rPr>
      <w:b/>
      <w:i/>
      <w:sz w:val="32"/>
    </w:rPr>
  </w:style>
  <w:style w:type="paragraph" w:styleId="Heading4">
    <w:name w:val="heading 4"/>
    <w:basedOn w:val="Normal"/>
    <w:next w:val="Normal"/>
    <w:qFormat/>
    <w:pPr>
      <w:keepNext/>
      <w:widowControl/>
      <w:spacing w:before="40"/>
      <w:outlineLvl w:val="3"/>
    </w:pPr>
    <w:rPr>
      <w:b/>
    </w:rPr>
  </w:style>
  <w:style w:type="paragraph" w:styleId="Heading5">
    <w:name w:val="heading 5"/>
    <w:basedOn w:val="Normal"/>
    <w:next w:val="Normal"/>
    <w:qFormat/>
    <w:pPr>
      <w:keepNext/>
      <w:widowControl/>
      <w:jc w:val="center"/>
      <w:outlineLvl w:val="4"/>
    </w:pPr>
    <w:rPr>
      <w:b/>
      <w:sz w:val="18"/>
    </w:rPr>
  </w:style>
  <w:style w:type="paragraph" w:styleId="Heading6">
    <w:name w:val="heading 6"/>
    <w:basedOn w:val="Normal"/>
    <w:next w:val="Normal"/>
    <w:qFormat/>
    <w:pPr>
      <w:keepNext/>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rPr>
  </w:style>
  <w:style w:type="paragraph" w:styleId="BodyText2">
    <w:name w:val="Body Text 2"/>
    <w:basedOn w:val="Normal"/>
    <w:pPr>
      <w:widowControl/>
      <w:spacing w:before="40"/>
      <w:jc w:val="center"/>
    </w:pPr>
    <w:rPr>
      <w:b/>
      <w:sz w:val="20"/>
    </w:rPr>
  </w:style>
  <w:style w:type="paragraph" w:styleId="BodyText3">
    <w:name w:val="Body Text 3"/>
    <w:basedOn w:val="Normal"/>
    <w:pPr>
      <w:widowControl/>
      <w:spacing w:before="40"/>
    </w:pPr>
    <w:rPr>
      <w:b/>
      <w:sz w:val="20"/>
    </w:rPr>
  </w:style>
  <w:style w:type="paragraph" w:styleId="BalloonText">
    <w:name w:val="Balloon Text"/>
    <w:basedOn w:val="Normal"/>
    <w:semiHidden/>
    <w:rsid w:val="00A57738"/>
    <w:rPr>
      <w:rFonts w:ascii="Tahoma" w:hAnsi="Tahoma" w:cs="Tahoma"/>
      <w:sz w:val="16"/>
      <w:szCs w:val="16"/>
    </w:rPr>
  </w:style>
  <w:style w:type="table" w:styleId="TableGrid">
    <w:name w:val="Table Grid"/>
    <w:basedOn w:val="TableNormal"/>
    <w:rsid w:val="00362F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381B"/>
    <w:pPr>
      <w:widowControl/>
    </w:pPr>
    <w:rPr>
      <w:sz w:val="20"/>
      <w:lang w:eastAsia="en-GB"/>
    </w:rPr>
  </w:style>
  <w:style w:type="character" w:styleId="FootnoteReference">
    <w:name w:val="footnote reference"/>
    <w:semiHidden/>
    <w:rsid w:val="002A381B"/>
    <w:rPr>
      <w:vertAlign w:val="superscript"/>
    </w:rPr>
  </w:style>
  <w:style w:type="paragraph" w:styleId="Header">
    <w:name w:val="header"/>
    <w:basedOn w:val="Normal"/>
    <w:rsid w:val="00C70012"/>
    <w:pPr>
      <w:tabs>
        <w:tab w:val="center" w:pos="4153"/>
        <w:tab w:val="right" w:pos="8306"/>
      </w:tabs>
    </w:pPr>
  </w:style>
  <w:style w:type="paragraph" w:styleId="Footer">
    <w:name w:val="footer"/>
    <w:basedOn w:val="Normal"/>
    <w:link w:val="FooterChar"/>
    <w:uiPriority w:val="99"/>
    <w:rsid w:val="00C70012"/>
    <w:pPr>
      <w:tabs>
        <w:tab w:val="center" w:pos="4153"/>
        <w:tab w:val="right" w:pos="8306"/>
      </w:tabs>
    </w:pPr>
  </w:style>
  <w:style w:type="paragraph" w:styleId="DocumentMap">
    <w:name w:val="Document Map"/>
    <w:basedOn w:val="Normal"/>
    <w:semiHidden/>
    <w:rsid w:val="004F203F"/>
    <w:pPr>
      <w:shd w:val="clear" w:color="auto" w:fill="000080"/>
    </w:pPr>
    <w:rPr>
      <w:rFonts w:ascii="Tahoma" w:hAnsi="Tahoma" w:cs="Tahoma"/>
      <w:sz w:val="20"/>
    </w:rPr>
  </w:style>
  <w:style w:type="character" w:styleId="Hyperlink">
    <w:name w:val="Hyperlink"/>
    <w:rsid w:val="00057AF2"/>
    <w:rPr>
      <w:color w:val="0000FF"/>
      <w:u w:val="single"/>
    </w:rPr>
  </w:style>
  <w:style w:type="character" w:customStyle="1" w:styleId="FooterChar">
    <w:name w:val="Footer Char"/>
    <w:link w:val="Footer"/>
    <w:uiPriority w:val="99"/>
    <w:rsid w:val="00951DEB"/>
    <w:rPr>
      <w:sz w:val="24"/>
      <w:lang w:eastAsia="en-US"/>
    </w:rPr>
  </w:style>
  <w:style w:type="paragraph" w:styleId="ListParagraph">
    <w:name w:val="List Paragraph"/>
    <w:basedOn w:val="Normal"/>
    <w:uiPriority w:val="34"/>
    <w:qFormat/>
    <w:rsid w:val="00807F28"/>
    <w:pPr>
      <w:ind w:left="720"/>
      <w:contextualSpacing/>
    </w:pPr>
  </w:style>
  <w:style w:type="paragraph" w:styleId="NormalWeb">
    <w:name w:val="Normal (Web)"/>
    <w:basedOn w:val="Normal"/>
    <w:uiPriority w:val="99"/>
    <w:unhideWhenUsed/>
    <w:rsid w:val="00BA21EB"/>
    <w:pPr>
      <w:widowControl/>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0623">
      <w:bodyDiv w:val="1"/>
      <w:marLeft w:val="0"/>
      <w:marRight w:val="0"/>
      <w:marTop w:val="0"/>
      <w:marBottom w:val="0"/>
      <w:divBdr>
        <w:top w:val="none" w:sz="0" w:space="0" w:color="auto"/>
        <w:left w:val="none" w:sz="0" w:space="0" w:color="auto"/>
        <w:bottom w:val="none" w:sz="0" w:space="0" w:color="auto"/>
        <w:right w:val="none" w:sz="0" w:space="0" w:color="auto"/>
      </w:divBdr>
    </w:div>
    <w:div w:id="602110242">
      <w:bodyDiv w:val="1"/>
      <w:marLeft w:val="0"/>
      <w:marRight w:val="0"/>
      <w:marTop w:val="0"/>
      <w:marBottom w:val="0"/>
      <w:divBdr>
        <w:top w:val="none" w:sz="0" w:space="0" w:color="auto"/>
        <w:left w:val="none" w:sz="0" w:space="0" w:color="auto"/>
        <w:bottom w:val="none" w:sz="0" w:space="0" w:color="auto"/>
        <w:right w:val="none" w:sz="0" w:space="0" w:color="auto"/>
      </w:divBdr>
      <w:divsChild>
        <w:div w:id="894194304">
          <w:marLeft w:val="0"/>
          <w:marRight w:val="0"/>
          <w:marTop w:val="0"/>
          <w:marBottom w:val="0"/>
          <w:divBdr>
            <w:top w:val="none" w:sz="0" w:space="0" w:color="auto"/>
            <w:left w:val="none" w:sz="0" w:space="0" w:color="auto"/>
            <w:bottom w:val="none" w:sz="0" w:space="0" w:color="auto"/>
            <w:right w:val="none" w:sz="0" w:space="0" w:color="auto"/>
          </w:divBdr>
        </w:div>
      </w:divsChild>
    </w:div>
    <w:div w:id="7673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il.background.vetting@fil.com" TargetMode="External"/><Relationship Id="rId4" Type="http://schemas.microsoft.com/office/2007/relationships/stylesWithEffects" Target="stylesWithEffects.xml"/><Relationship Id="rId9" Type="http://schemas.openxmlformats.org/officeDocument/2006/relationships/hyperlink" Target="mailto:careers@f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2417-0C7A-474E-B55D-B70A3359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2FAE8CF0</Template>
  <TotalTime>1</TotalTime>
  <Pages>6</Pages>
  <Words>3436</Words>
  <Characters>19588</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_</vt:lpstr>
    </vt:vector>
  </TitlesOfParts>
  <Company>Fidelity Investments</Company>
  <LinksUpToDate>false</LinksUpToDate>
  <CharactersWithSpaces>22979</CharactersWithSpaces>
  <SharedDoc>false</SharedDoc>
  <HLinks>
    <vt:vector size="6" baseType="variant">
      <vt:variant>
        <vt:i4>3538945</vt:i4>
      </vt:variant>
      <vt:variant>
        <vt:i4>495</vt:i4>
      </vt:variant>
      <vt:variant>
        <vt:i4>0</vt:i4>
      </vt:variant>
      <vt:variant>
        <vt:i4>5</vt:i4>
      </vt:variant>
      <vt:variant>
        <vt:lpwstr>mailto:fil.background.vetting@fil.com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Fidelity Investments</dc:creator>
  <cp:lastModifiedBy>Yvette De Souza</cp:lastModifiedBy>
  <cp:revision>2</cp:revision>
  <cp:lastPrinted>2016-01-21T12:49:00Z</cp:lastPrinted>
  <dcterms:created xsi:type="dcterms:W3CDTF">2016-10-20T09:58:00Z</dcterms:created>
  <dcterms:modified xsi:type="dcterms:W3CDTF">2016-10-20T09:58:00Z</dcterms:modified>
</cp:coreProperties>
</file>